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nil"/>
          <w:left w:val="nil"/>
          <w:bottom w:val="nil"/>
          <w:right w:val="nil"/>
          <w:insideH w:val="nil"/>
          <w:insideV w:val="nil"/>
        </w:tblBorders>
        <w:tblLook w:val="04A0" w:firstRow="1" w:lastRow="0" w:firstColumn="1" w:lastColumn="0" w:noHBand="0" w:noVBand="1"/>
      </w:tblPr>
      <w:tblGrid>
        <w:gridCol w:w="1691"/>
        <w:gridCol w:w="6417"/>
        <w:gridCol w:w="2358"/>
      </w:tblGrid>
      <w:tr w:rsidR="00DE3C57" w:rsidRPr="00510290">
        <w:trPr>
          <w:trHeight w:val="758"/>
          <w:jc w:val="center"/>
        </w:trPr>
        <w:tc>
          <w:tcPr>
            <w:tcW w:w="1696" w:type="dxa"/>
            <w:vMerge w:val="restart"/>
            <w:tcBorders>
              <w:top w:val="nil"/>
              <w:left w:val="nil"/>
              <w:bottom w:val="nil"/>
              <w:right w:val="nil"/>
            </w:tcBorders>
            <w:shd w:val="clear" w:color="auto" w:fill="FFFFFF"/>
          </w:tcPr>
          <w:p w:rsidR="00DE3C57" w:rsidRPr="00510290" w:rsidRDefault="009A68E5">
            <w:pPr>
              <w:spacing w:after="0"/>
              <w:jc w:val="center"/>
              <w:rPr>
                <w:lang w:val="en-GB"/>
              </w:rPr>
            </w:pPr>
            <w:r w:rsidRPr="00510290">
              <w:rPr>
                <w:noProof/>
                <w:lang w:eastAsia="fr-FR"/>
              </w:rPr>
              <w:drawing>
                <wp:inline distT="0" distB="0" distL="0" distR="0">
                  <wp:extent cx="911225" cy="643890"/>
                  <wp:effectExtent l="0" t="0" r="0" b="0"/>
                  <wp:docPr id="1" name="Picture" descr="C:\Users\sybille\Desktop\CESAMO\Images-Logos\LogoCesa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sybille\Desktop\CESAMO\Images-Logos\LogoCesamo.jpg"/>
                          <pic:cNvPicPr>
                            <a:picLocks noChangeAspect="1" noChangeArrowheads="1"/>
                          </pic:cNvPicPr>
                        </pic:nvPicPr>
                        <pic:blipFill>
                          <a:blip r:embed="rId6"/>
                          <a:stretch>
                            <a:fillRect/>
                          </a:stretch>
                        </pic:blipFill>
                        <pic:spPr bwMode="auto">
                          <a:xfrm>
                            <a:off x="0" y="0"/>
                            <a:ext cx="911225" cy="643890"/>
                          </a:xfrm>
                          <a:prstGeom prst="rect">
                            <a:avLst/>
                          </a:prstGeom>
                          <a:noFill/>
                          <a:ln w="9525">
                            <a:noFill/>
                            <a:miter lim="800000"/>
                            <a:headEnd/>
                            <a:tailEnd/>
                          </a:ln>
                        </pic:spPr>
                      </pic:pic>
                    </a:graphicData>
                  </a:graphic>
                </wp:inline>
              </w:drawing>
            </w:r>
          </w:p>
        </w:tc>
        <w:tc>
          <w:tcPr>
            <w:tcW w:w="6943" w:type="dxa"/>
            <w:vMerge w:val="restart"/>
            <w:tcBorders>
              <w:top w:val="nil"/>
              <w:left w:val="nil"/>
              <w:bottom w:val="nil"/>
              <w:right w:val="nil"/>
            </w:tcBorders>
            <w:shd w:val="clear" w:color="auto" w:fill="FFFFFF"/>
          </w:tcPr>
          <w:p w:rsidR="00DE3C57" w:rsidRPr="00510290" w:rsidRDefault="00DE3C57">
            <w:pPr>
              <w:spacing w:after="0"/>
              <w:jc w:val="center"/>
              <w:rPr>
                <w:b/>
                <w:sz w:val="28"/>
                <w:lang w:val="en-GB"/>
              </w:rPr>
            </w:pPr>
          </w:p>
          <w:p w:rsidR="00DE3C57" w:rsidRPr="00510290" w:rsidRDefault="00510290">
            <w:pPr>
              <w:spacing w:after="0"/>
              <w:jc w:val="center"/>
              <w:rPr>
                <w:b/>
                <w:sz w:val="44"/>
                <w:lang w:val="en-GB"/>
              </w:rPr>
            </w:pPr>
            <w:r>
              <w:rPr>
                <w:b/>
                <w:sz w:val="44"/>
                <w:lang w:val="en-GB"/>
              </w:rPr>
              <w:t>CESAMO Analytical Platform</w:t>
            </w:r>
          </w:p>
          <w:p w:rsidR="00DE3C57" w:rsidRPr="00510290" w:rsidRDefault="009A68E5">
            <w:pPr>
              <w:spacing w:after="0"/>
              <w:jc w:val="center"/>
              <w:rPr>
                <w:b/>
                <w:sz w:val="44"/>
                <w:lang w:val="en-GB"/>
              </w:rPr>
            </w:pPr>
            <w:r w:rsidRPr="00510290">
              <w:rPr>
                <w:b/>
                <w:sz w:val="44"/>
                <w:lang w:val="en-GB"/>
              </w:rPr>
              <w:t>N</w:t>
            </w:r>
            <w:r w:rsidR="00510290">
              <w:rPr>
                <w:b/>
                <w:sz w:val="44"/>
                <w:lang w:val="en-GB"/>
              </w:rPr>
              <w:t>MR Charter</w:t>
            </w:r>
          </w:p>
        </w:tc>
        <w:tc>
          <w:tcPr>
            <w:tcW w:w="2403" w:type="dxa"/>
            <w:tcBorders>
              <w:top w:val="nil"/>
              <w:left w:val="nil"/>
              <w:bottom w:val="nil"/>
              <w:right w:val="nil"/>
            </w:tcBorders>
            <w:shd w:val="clear" w:color="auto" w:fill="FFFFFF"/>
          </w:tcPr>
          <w:p w:rsidR="00DE3C57" w:rsidRPr="00510290" w:rsidRDefault="009A68E5">
            <w:pPr>
              <w:spacing w:after="0"/>
              <w:jc w:val="center"/>
              <w:rPr>
                <w:lang w:val="en-GB"/>
              </w:rPr>
            </w:pPr>
            <w:r w:rsidRPr="00510290">
              <w:rPr>
                <w:noProof/>
                <w:lang w:eastAsia="fr-FR"/>
              </w:rPr>
              <w:drawing>
                <wp:inline distT="0" distB="0" distL="0" distR="0">
                  <wp:extent cx="925830" cy="457200"/>
                  <wp:effectExtent l="0" t="0" r="0" b="0"/>
                  <wp:docPr id="2" name="Picture" descr="C:\Users\sybille\Desktop\CESAMO\Images-Logos\LOGO_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sybille\Desktop\CESAMO\Images-Logos\LOGO_ism.jpg"/>
                          <pic:cNvPicPr>
                            <a:picLocks noChangeAspect="1" noChangeArrowheads="1"/>
                          </pic:cNvPicPr>
                        </pic:nvPicPr>
                        <pic:blipFill>
                          <a:blip r:embed="rId7"/>
                          <a:stretch>
                            <a:fillRect/>
                          </a:stretch>
                        </pic:blipFill>
                        <pic:spPr bwMode="auto">
                          <a:xfrm>
                            <a:off x="0" y="0"/>
                            <a:ext cx="925830" cy="457200"/>
                          </a:xfrm>
                          <a:prstGeom prst="rect">
                            <a:avLst/>
                          </a:prstGeom>
                          <a:noFill/>
                          <a:ln w="9525">
                            <a:noFill/>
                            <a:miter lim="800000"/>
                            <a:headEnd/>
                            <a:tailEnd/>
                          </a:ln>
                        </pic:spPr>
                      </pic:pic>
                    </a:graphicData>
                  </a:graphic>
                </wp:inline>
              </w:drawing>
            </w:r>
          </w:p>
        </w:tc>
      </w:tr>
      <w:tr w:rsidR="00DE3C57" w:rsidRPr="00510290">
        <w:trPr>
          <w:trHeight w:val="882"/>
          <w:jc w:val="center"/>
        </w:trPr>
        <w:tc>
          <w:tcPr>
            <w:tcW w:w="1696" w:type="dxa"/>
            <w:vMerge/>
            <w:tcBorders>
              <w:top w:val="nil"/>
              <w:left w:val="nil"/>
              <w:bottom w:val="nil"/>
              <w:right w:val="nil"/>
            </w:tcBorders>
            <w:shd w:val="clear" w:color="auto" w:fill="FFFFFF"/>
          </w:tcPr>
          <w:p w:rsidR="00DE3C57" w:rsidRPr="00510290" w:rsidRDefault="00DE3C57">
            <w:pPr>
              <w:spacing w:after="0"/>
              <w:jc w:val="center"/>
              <w:rPr>
                <w:lang w:val="en-GB" w:eastAsia="fr-FR"/>
              </w:rPr>
            </w:pPr>
          </w:p>
        </w:tc>
        <w:tc>
          <w:tcPr>
            <w:tcW w:w="6943" w:type="dxa"/>
            <w:vMerge/>
            <w:tcBorders>
              <w:top w:val="nil"/>
              <w:left w:val="nil"/>
              <w:bottom w:val="nil"/>
              <w:right w:val="nil"/>
            </w:tcBorders>
            <w:shd w:val="clear" w:color="auto" w:fill="FFFFFF"/>
          </w:tcPr>
          <w:p w:rsidR="00DE3C57" w:rsidRPr="00510290" w:rsidRDefault="00DE3C57">
            <w:pPr>
              <w:spacing w:after="0"/>
              <w:jc w:val="center"/>
              <w:rPr>
                <w:b/>
                <w:sz w:val="28"/>
                <w:lang w:val="en-GB"/>
              </w:rPr>
            </w:pPr>
          </w:p>
        </w:tc>
        <w:tc>
          <w:tcPr>
            <w:tcW w:w="2403" w:type="dxa"/>
            <w:tcBorders>
              <w:top w:val="nil"/>
              <w:left w:val="nil"/>
              <w:bottom w:val="nil"/>
              <w:right w:val="nil"/>
            </w:tcBorders>
            <w:shd w:val="clear" w:color="auto" w:fill="FFFFFF"/>
          </w:tcPr>
          <w:p w:rsidR="00DE3C57" w:rsidRPr="00510290" w:rsidRDefault="009A68E5">
            <w:pPr>
              <w:spacing w:after="0"/>
              <w:jc w:val="center"/>
              <w:rPr>
                <w:lang w:val="en-GB"/>
              </w:rPr>
            </w:pPr>
            <w:r w:rsidRPr="00510290">
              <w:rPr>
                <w:noProof/>
                <w:lang w:eastAsia="fr-FR"/>
              </w:rPr>
              <w:drawing>
                <wp:inline distT="0" distB="0" distL="0" distR="0">
                  <wp:extent cx="1121410" cy="345440"/>
                  <wp:effectExtent l="0" t="0" r="0" b="0"/>
                  <wp:docPr id="3" name="Picture" descr="C:\Users\sybille\Desktop\CESAMO\Images-Logos\Logo_U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Users\sybille\Desktop\CESAMO\Images-Logos\Logo_UBX.png"/>
                          <pic:cNvPicPr>
                            <a:picLocks noChangeAspect="1" noChangeArrowheads="1"/>
                          </pic:cNvPicPr>
                        </pic:nvPicPr>
                        <pic:blipFill>
                          <a:blip r:embed="rId8"/>
                          <a:stretch>
                            <a:fillRect/>
                          </a:stretch>
                        </pic:blipFill>
                        <pic:spPr bwMode="auto">
                          <a:xfrm>
                            <a:off x="0" y="0"/>
                            <a:ext cx="1121410" cy="345440"/>
                          </a:xfrm>
                          <a:prstGeom prst="rect">
                            <a:avLst/>
                          </a:prstGeom>
                          <a:noFill/>
                          <a:ln w="9525">
                            <a:noFill/>
                            <a:miter lim="800000"/>
                            <a:headEnd/>
                            <a:tailEnd/>
                          </a:ln>
                        </pic:spPr>
                      </pic:pic>
                    </a:graphicData>
                  </a:graphic>
                </wp:inline>
              </w:drawing>
            </w:r>
          </w:p>
        </w:tc>
      </w:tr>
    </w:tbl>
    <w:p w:rsidR="00510290" w:rsidRPr="00510290" w:rsidRDefault="00510290">
      <w:pPr>
        <w:jc w:val="center"/>
        <w:rPr>
          <w:rFonts w:ascii="Times New Roman" w:hAnsi="Times New Roman" w:cs="Times New Roman"/>
          <w:i/>
          <w:color w:val="FF0000"/>
          <w:sz w:val="28"/>
          <w:lang w:val="en-GB"/>
        </w:rPr>
      </w:pPr>
      <w:r>
        <w:rPr>
          <w:rFonts w:ascii="Times New Roman" w:hAnsi="Times New Roman" w:cs="Times New Roman"/>
          <w:i/>
          <w:color w:val="FF0000"/>
          <w:sz w:val="28"/>
          <w:lang w:val="en-GB"/>
        </w:rPr>
        <w:t>For all spectrometers use and analysis requests</w:t>
      </w:r>
    </w:p>
    <w:p w:rsidR="00DE3C57" w:rsidRPr="00510290" w:rsidRDefault="00DE3C57">
      <w:pPr>
        <w:jc w:val="center"/>
        <w:rPr>
          <w:rFonts w:ascii="Times New Roman" w:hAnsi="Times New Roman" w:cs="Times New Roman"/>
          <w:lang w:val="en-GB"/>
        </w:rPr>
      </w:pPr>
    </w:p>
    <w:p w:rsidR="00DE3C57" w:rsidRPr="00510290" w:rsidRDefault="009A68E5">
      <w:pPr>
        <w:pStyle w:val="Paragraphedeliste"/>
        <w:numPr>
          <w:ilvl w:val="0"/>
          <w:numId w:val="1"/>
        </w:numPr>
        <w:rPr>
          <w:rFonts w:ascii="Arial" w:hAnsi="Arial" w:cs="Arial"/>
          <w:b/>
          <w:sz w:val="24"/>
          <w:lang w:val="en-GB"/>
        </w:rPr>
      </w:pPr>
      <w:r w:rsidRPr="00510290">
        <w:rPr>
          <w:rFonts w:ascii="Arial" w:hAnsi="Arial" w:cs="Arial"/>
          <w:b/>
          <w:sz w:val="24"/>
          <w:lang w:val="en-GB"/>
        </w:rPr>
        <w:t>S</w:t>
      </w:r>
      <w:r w:rsidR="00510290">
        <w:rPr>
          <w:rFonts w:ascii="Arial" w:hAnsi="Arial" w:cs="Arial"/>
          <w:b/>
          <w:sz w:val="24"/>
          <w:lang w:val="en-GB"/>
        </w:rPr>
        <w:t>ecurity</w:t>
      </w:r>
    </w:p>
    <w:p w:rsidR="00510290" w:rsidRPr="00510290" w:rsidRDefault="00510290">
      <w:pPr>
        <w:jc w:val="both"/>
        <w:rPr>
          <w:rFonts w:ascii="Arial" w:hAnsi="Arial" w:cs="Arial"/>
          <w:lang w:val="en-GB"/>
        </w:rPr>
      </w:pPr>
      <w:r>
        <w:rPr>
          <w:rFonts w:ascii="Arial" w:hAnsi="Arial" w:cs="Arial"/>
          <w:lang w:val="en-GB"/>
        </w:rPr>
        <w:t>The presence of intense magnetic fields and cryogenic fluids request to know and apply</w:t>
      </w:r>
      <w:r w:rsidR="008B5F5B">
        <w:rPr>
          <w:rFonts w:ascii="Arial" w:hAnsi="Arial" w:cs="Arial"/>
          <w:lang w:val="en-GB"/>
        </w:rPr>
        <w:t xml:space="preserve"> security instructions issued by the NM</w:t>
      </w:r>
      <w:r w:rsidR="00B058C4">
        <w:rPr>
          <w:rFonts w:ascii="Arial" w:hAnsi="Arial" w:cs="Arial"/>
          <w:lang w:val="en-GB"/>
        </w:rPr>
        <w:t>R service and displayed at rooms entrances.</w:t>
      </w:r>
    </w:p>
    <w:p w:rsidR="00DE3C57" w:rsidRPr="00510290" w:rsidRDefault="00174327">
      <w:pPr>
        <w:pStyle w:val="Paragraphedeliste"/>
        <w:numPr>
          <w:ilvl w:val="0"/>
          <w:numId w:val="1"/>
        </w:numPr>
        <w:rPr>
          <w:rFonts w:ascii="Arial" w:hAnsi="Arial" w:cs="Arial"/>
          <w:b/>
          <w:sz w:val="24"/>
          <w:lang w:val="en-GB"/>
        </w:rPr>
      </w:pPr>
      <w:r>
        <w:rPr>
          <w:rFonts w:ascii="Arial" w:hAnsi="Arial" w:cs="Arial"/>
          <w:b/>
          <w:sz w:val="24"/>
          <w:lang w:val="en-GB"/>
        </w:rPr>
        <w:t>Formation and accreditation</w:t>
      </w:r>
    </w:p>
    <w:p w:rsidR="00B058C4" w:rsidRPr="00510290" w:rsidRDefault="00B058C4">
      <w:pPr>
        <w:jc w:val="both"/>
        <w:rPr>
          <w:rFonts w:ascii="Arial" w:hAnsi="Arial" w:cs="Arial"/>
          <w:lang w:val="en-GB"/>
        </w:rPr>
      </w:pPr>
      <w:r>
        <w:rPr>
          <w:rFonts w:ascii="Arial" w:hAnsi="Arial" w:cs="Arial"/>
          <w:lang w:val="en-GB"/>
        </w:rPr>
        <w:t xml:space="preserve">Any user concerned about the utilisation of CESAMO NMR spectrometers must </w:t>
      </w:r>
      <w:r w:rsidR="00025E97">
        <w:rPr>
          <w:rFonts w:ascii="Arial" w:hAnsi="Arial" w:cs="Arial"/>
          <w:lang w:val="en-GB"/>
        </w:rPr>
        <w:t>present</w:t>
      </w:r>
      <w:r w:rsidR="00E97B14">
        <w:rPr>
          <w:rFonts w:ascii="Arial" w:hAnsi="Arial" w:cs="Arial"/>
          <w:lang w:val="en-GB"/>
        </w:rPr>
        <w:t xml:space="preserve"> itself to </w:t>
      </w:r>
      <w:r w:rsidR="00174327">
        <w:rPr>
          <w:rFonts w:ascii="Arial" w:hAnsi="Arial" w:cs="Arial"/>
          <w:lang w:val="en-GB"/>
        </w:rPr>
        <w:t xml:space="preserve">service </w:t>
      </w:r>
      <w:r w:rsidR="004D0368">
        <w:rPr>
          <w:rFonts w:ascii="Arial" w:hAnsi="Arial" w:cs="Arial"/>
          <w:lang w:val="en-GB"/>
        </w:rPr>
        <w:t>staff</w:t>
      </w:r>
      <w:r w:rsidR="00E97B14">
        <w:rPr>
          <w:rFonts w:ascii="Arial" w:hAnsi="Arial" w:cs="Arial"/>
          <w:lang w:val="en-GB"/>
        </w:rPr>
        <w:t xml:space="preserve"> in order to receive the formation which allows to be authorised to work, in an autonomous way, on the appropriate apparatus. </w:t>
      </w:r>
      <w:r w:rsidR="00E97B14" w:rsidRPr="00174327">
        <w:rPr>
          <w:rFonts w:ascii="Arial" w:hAnsi="Arial" w:cs="Arial"/>
          <w:b/>
          <w:lang w:val="en-GB"/>
        </w:rPr>
        <w:t xml:space="preserve">No person may use these spectrometers before </w:t>
      </w:r>
      <w:r w:rsidR="00174327" w:rsidRPr="00174327">
        <w:rPr>
          <w:rFonts w:ascii="Arial" w:hAnsi="Arial" w:cs="Arial"/>
          <w:b/>
          <w:lang w:val="en-GB"/>
        </w:rPr>
        <w:t>having followed the formation.</w:t>
      </w:r>
    </w:p>
    <w:p w:rsidR="00DE3C57" w:rsidRPr="00510290" w:rsidRDefault="00174327">
      <w:pPr>
        <w:pStyle w:val="Paragraphedeliste"/>
        <w:numPr>
          <w:ilvl w:val="0"/>
          <w:numId w:val="1"/>
        </w:numPr>
        <w:rPr>
          <w:rFonts w:ascii="Arial" w:hAnsi="Arial" w:cs="Arial"/>
          <w:b/>
          <w:sz w:val="24"/>
          <w:lang w:val="en-GB"/>
        </w:rPr>
      </w:pPr>
      <w:r>
        <w:rPr>
          <w:rFonts w:ascii="Arial" w:hAnsi="Arial" w:cs="Arial"/>
          <w:b/>
          <w:sz w:val="24"/>
          <w:lang w:val="en-GB"/>
        </w:rPr>
        <w:t>Instructions</w:t>
      </w:r>
    </w:p>
    <w:p w:rsidR="00174327" w:rsidRDefault="00174327">
      <w:pPr>
        <w:jc w:val="both"/>
        <w:rPr>
          <w:rFonts w:ascii="Arial" w:hAnsi="Arial" w:cs="Arial"/>
          <w:lang w:val="en-GB"/>
        </w:rPr>
      </w:pPr>
      <w:r>
        <w:rPr>
          <w:rFonts w:ascii="Arial" w:hAnsi="Arial" w:cs="Arial"/>
          <w:lang w:val="en-GB"/>
        </w:rPr>
        <w:t xml:space="preserve">NMR spectrometers are necessary to the community for all research works, their utilisation has to be done with rigor. Then, </w:t>
      </w:r>
      <w:r w:rsidR="00FA5B48">
        <w:rPr>
          <w:rFonts w:ascii="Arial" w:hAnsi="Arial" w:cs="Arial"/>
          <w:lang w:val="en-GB"/>
        </w:rPr>
        <w:t>everyone is involved</w:t>
      </w:r>
      <w:r>
        <w:rPr>
          <w:rFonts w:ascii="Arial" w:hAnsi="Arial" w:cs="Arial"/>
          <w:lang w:val="en-GB"/>
        </w:rPr>
        <w:t xml:space="preserve"> to respect spectrometers utilisation instructions and tools at their disposal.</w:t>
      </w:r>
    </w:p>
    <w:p w:rsidR="00FA5B48" w:rsidRPr="00FA5B48" w:rsidRDefault="00FA5B48">
      <w:pPr>
        <w:pStyle w:val="Paragraphedeliste"/>
        <w:numPr>
          <w:ilvl w:val="0"/>
          <w:numId w:val="3"/>
        </w:numPr>
        <w:jc w:val="both"/>
        <w:rPr>
          <w:rFonts w:ascii="Arial" w:hAnsi="Arial" w:cs="Arial"/>
          <w:lang w:val="en-US"/>
        </w:rPr>
      </w:pPr>
      <w:r w:rsidRPr="00FA5B48">
        <w:rPr>
          <w:rFonts w:ascii="Arial" w:hAnsi="Arial" w:cs="Arial"/>
          <w:lang w:val="en-US"/>
        </w:rPr>
        <w:t>Before approaching spectrometers, remove all metallic pieces and magnetic card</w:t>
      </w:r>
      <w:r w:rsidR="00740D3E">
        <w:rPr>
          <w:rFonts w:ascii="Arial" w:hAnsi="Arial" w:cs="Arial"/>
          <w:lang w:val="en-US"/>
        </w:rPr>
        <w:t>s</w:t>
      </w:r>
      <w:r w:rsidRPr="00FA5B48">
        <w:rPr>
          <w:rFonts w:ascii="Arial" w:hAnsi="Arial" w:cs="Arial"/>
          <w:lang w:val="en-US"/>
        </w:rPr>
        <w:t xml:space="preserve"> in your possession</w:t>
      </w:r>
    </w:p>
    <w:p w:rsidR="00FA5B48" w:rsidRPr="00510290" w:rsidRDefault="00FA5B48">
      <w:pPr>
        <w:pStyle w:val="Paragraphedeliste"/>
        <w:numPr>
          <w:ilvl w:val="0"/>
          <w:numId w:val="3"/>
        </w:numPr>
        <w:jc w:val="both"/>
        <w:rPr>
          <w:rFonts w:ascii="Arial" w:hAnsi="Arial" w:cs="Arial"/>
          <w:lang w:val="en-GB"/>
        </w:rPr>
      </w:pPr>
      <w:r>
        <w:rPr>
          <w:rFonts w:ascii="Arial" w:hAnsi="Arial" w:cs="Arial"/>
          <w:lang w:val="en-GB"/>
        </w:rPr>
        <w:t xml:space="preserve">Use NMR tubes in good conditions with </w:t>
      </w:r>
      <w:r w:rsidRPr="00740D3E">
        <w:rPr>
          <w:rFonts w:ascii="Arial" w:hAnsi="Arial" w:cs="Arial"/>
          <w:b/>
          <w:lang w:val="en-GB"/>
        </w:rPr>
        <w:t xml:space="preserve">minimal length of 18 </w:t>
      </w:r>
      <w:r w:rsidR="00740D3E" w:rsidRPr="00740D3E">
        <w:rPr>
          <w:rFonts w:ascii="Arial" w:hAnsi="Arial" w:cs="Arial"/>
          <w:b/>
          <w:lang w:val="en-GB"/>
        </w:rPr>
        <w:t>cm:</w:t>
      </w:r>
      <w:r w:rsidRPr="00740D3E">
        <w:rPr>
          <w:rFonts w:ascii="Arial" w:hAnsi="Arial" w:cs="Arial"/>
          <w:b/>
          <w:lang w:val="en-GB"/>
        </w:rPr>
        <w:t xml:space="preserve"> </w:t>
      </w:r>
      <w:r w:rsidR="00740D3E" w:rsidRPr="00740D3E">
        <w:rPr>
          <w:rFonts w:ascii="Arial" w:hAnsi="Arial" w:cs="Arial"/>
          <w:b/>
          <w:lang w:val="en-GB"/>
        </w:rPr>
        <w:t>no broken tubes or chipped</w:t>
      </w:r>
      <w:r w:rsidR="00740D3E">
        <w:rPr>
          <w:rFonts w:ascii="Arial" w:hAnsi="Arial" w:cs="Arial"/>
          <w:lang w:val="en-GB"/>
        </w:rPr>
        <w:t>. Outer diameter has to be 4.97 mm (+/- 0.05) and the camber doesn’t be over 0.060 mm.</w:t>
      </w:r>
    </w:p>
    <w:p w:rsidR="00740D3E" w:rsidRPr="00740D3E" w:rsidRDefault="00740D3E" w:rsidP="00740D3E">
      <w:pPr>
        <w:pStyle w:val="Paragraphedeliste"/>
        <w:numPr>
          <w:ilvl w:val="0"/>
          <w:numId w:val="3"/>
        </w:numPr>
        <w:jc w:val="both"/>
        <w:rPr>
          <w:rFonts w:ascii="Arial" w:hAnsi="Arial" w:cs="Arial"/>
          <w:lang w:val="en-US"/>
        </w:rPr>
      </w:pPr>
      <w:r w:rsidRPr="00740D3E">
        <w:rPr>
          <w:rFonts w:ascii="Arial" w:hAnsi="Arial" w:cs="Arial"/>
          <w:lang w:val="en-US"/>
        </w:rPr>
        <w:t>Outer tube has</w:t>
      </w:r>
      <w:r>
        <w:rPr>
          <w:rFonts w:ascii="Arial" w:hAnsi="Arial" w:cs="Arial"/>
          <w:lang w:val="en-US"/>
        </w:rPr>
        <w:t xml:space="preserve"> always</w:t>
      </w:r>
      <w:r w:rsidRPr="00740D3E">
        <w:rPr>
          <w:rFonts w:ascii="Arial" w:hAnsi="Arial" w:cs="Arial"/>
          <w:lang w:val="en-US"/>
        </w:rPr>
        <w:t xml:space="preserve"> to be cleaned before analysis.</w:t>
      </w:r>
    </w:p>
    <w:p w:rsidR="00740D3E" w:rsidRPr="00740D3E" w:rsidRDefault="00740D3E">
      <w:pPr>
        <w:pStyle w:val="Paragraphedeliste"/>
        <w:numPr>
          <w:ilvl w:val="0"/>
          <w:numId w:val="3"/>
        </w:numPr>
        <w:jc w:val="both"/>
        <w:rPr>
          <w:rFonts w:ascii="Arial" w:hAnsi="Arial" w:cs="Arial"/>
          <w:lang w:val="en-US"/>
        </w:rPr>
      </w:pPr>
      <w:r w:rsidRPr="00740D3E">
        <w:rPr>
          <w:rFonts w:ascii="Arial" w:hAnsi="Arial" w:cs="Arial"/>
          <w:lang w:val="en-US"/>
        </w:rPr>
        <w:t xml:space="preserve">Do not put or remove tubes during </w:t>
      </w:r>
      <w:r>
        <w:rPr>
          <w:rFonts w:ascii="Arial" w:hAnsi="Arial" w:cs="Arial"/>
          <w:lang w:val="en-US"/>
        </w:rPr>
        <w:t>sample changer operations.</w:t>
      </w:r>
    </w:p>
    <w:p w:rsidR="00740D3E" w:rsidRPr="00510290" w:rsidRDefault="00740D3E">
      <w:pPr>
        <w:pStyle w:val="Paragraphedeliste"/>
        <w:numPr>
          <w:ilvl w:val="0"/>
          <w:numId w:val="3"/>
        </w:numPr>
        <w:jc w:val="both"/>
        <w:rPr>
          <w:rFonts w:ascii="Arial" w:hAnsi="Arial" w:cs="Arial"/>
          <w:lang w:val="en-GB"/>
        </w:rPr>
      </w:pPr>
      <w:r>
        <w:rPr>
          <w:rFonts w:ascii="Arial" w:hAnsi="Arial" w:cs="Arial"/>
          <w:lang w:val="en-GB"/>
        </w:rPr>
        <w:t>In case of problem, refer immediately to spectrometers responsible members.</w:t>
      </w:r>
    </w:p>
    <w:p w:rsidR="00740D3E" w:rsidRPr="00510290" w:rsidRDefault="00740D3E">
      <w:pPr>
        <w:pStyle w:val="Paragraphedeliste"/>
        <w:numPr>
          <w:ilvl w:val="0"/>
          <w:numId w:val="3"/>
        </w:numPr>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Prioritize tubes in sample changer is forbidden without agreement of a NMR </w:t>
      </w:r>
      <w:r w:rsidR="005E1B4D">
        <w:rPr>
          <w:rFonts w:ascii="Arial" w:hAnsi="Arial" w:cs="Arial"/>
          <w:color w:val="000000"/>
          <w:shd w:val="clear" w:color="auto" w:fill="FFFFFF"/>
          <w:lang w:val="en-GB"/>
        </w:rPr>
        <w:t>staff member</w:t>
      </w:r>
      <w:r>
        <w:rPr>
          <w:rFonts w:ascii="Arial" w:hAnsi="Arial" w:cs="Arial"/>
          <w:color w:val="000000"/>
          <w:shd w:val="clear" w:color="auto" w:fill="FFFFFF"/>
          <w:lang w:val="en-GB"/>
        </w:rPr>
        <w:t>.</w:t>
      </w:r>
    </w:p>
    <w:p w:rsidR="00DE3C57" w:rsidRPr="00510290" w:rsidRDefault="00DE3C57">
      <w:pPr>
        <w:pStyle w:val="Paragraphedeliste"/>
        <w:ind w:left="927"/>
        <w:jc w:val="both"/>
        <w:rPr>
          <w:rFonts w:ascii="Arial" w:hAnsi="Arial" w:cs="Arial"/>
          <w:lang w:val="en-GB"/>
        </w:rPr>
      </w:pPr>
    </w:p>
    <w:p w:rsidR="00DE3C57" w:rsidRPr="00510290" w:rsidRDefault="009A68E5">
      <w:pPr>
        <w:pStyle w:val="Paragraphedeliste"/>
        <w:numPr>
          <w:ilvl w:val="0"/>
          <w:numId w:val="1"/>
        </w:numPr>
        <w:rPr>
          <w:rFonts w:ascii="Arial" w:hAnsi="Arial" w:cs="Arial"/>
          <w:b/>
          <w:sz w:val="24"/>
          <w:lang w:val="en-GB"/>
        </w:rPr>
      </w:pPr>
      <w:r w:rsidRPr="00510290">
        <w:rPr>
          <w:rFonts w:ascii="Arial" w:hAnsi="Arial" w:cs="Arial"/>
          <w:b/>
          <w:noProof/>
          <w:sz w:val="24"/>
          <w:lang w:eastAsia="fr-FR"/>
        </w:rPr>
        <w:drawing>
          <wp:anchor distT="0" distB="0" distL="0" distR="0" simplePos="0" relativeHeight="251658240" behindDoc="0" locked="0" layoutInCell="1" allowOverlap="1">
            <wp:simplePos x="0" y="0"/>
            <wp:positionH relativeFrom="column">
              <wp:posOffset>5284470</wp:posOffset>
            </wp:positionH>
            <wp:positionV relativeFrom="paragraph">
              <wp:posOffset>-10160</wp:posOffset>
            </wp:positionV>
            <wp:extent cx="1618615" cy="2760345"/>
            <wp:effectExtent l="0" t="0" r="0" b="0"/>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9"/>
                    <a:stretch>
                      <a:fillRect/>
                    </a:stretch>
                  </pic:blipFill>
                  <pic:spPr bwMode="auto">
                    <a:xfrm>
                      <a:off x="0" y="0"/>
                      <a:ext cx="1618615" cy="2760345"/>
                    </a:xfrm>
                    <a:prstGeom prst="rect">
                      <a:avLst/>
                    </a:prstGeom>
                    <a:noFill/>
                    <a:ln w="9525">
                      <a:noFill/>
                      <a:miter lim="800000"/>
                      <a:headEnd/>
                      <a:tailEnd/>
                    </a:ln>
                  </pic:spPr>
                </pic:pic>
              </a:graphicData>
            </a:graphic>
          </wp:anchor>
        </w:drawing>
      </w:r>
      <w:r w:rsidR="00740D3E">
        <w:rPr>
          <w:rFonts w:ascii="Arial" w:hAnsi="Arial" w:cs="Arial"/>
          <w:b/>
          <w:sz w:val="24"/>
          <w:lang w:val="en-GB"/>
        </w:rPr>
        <w:t xml:space="preserve">Utilisation planning and </w:t>
      </w:r>
      <w:r w:rsidR="0032323A">
        <w:rPr>
          <w:rFonts w:ascii="Arial" w:hAnsi="Arial" w:cs="Arial"/>
          <w:b/>
          <w:sz w:val="24"/>
          <w:lang w:val="en-GB"/>
        </w:rPr>
        <w:t>information</w:t>
      </w:r>
    </w:p>
    <w:p w:rsidR="00DE3C57" w:rsidRPr="00510290" w:rsidRDefault="00740D3E">
      <w:pPr>
        <w:pStyle w:val="Paragraphedeliste"/>
        <w:numPr>
          <w:ilvl w:val="1"/>
          <w:numId w:val="1"/>
        </w:numPr>
        <w:rPr>
          <w:rFonts w:ascii="Arial" w:hAnsi="Arial" w:cs="Arial"/>
          <w:u w:val="single"/>
          <w:lang w:val="en-GB"/>
        </w:rPr>
      </w:pPr>
      <w:r>
        <w:rPr>
          <w:rFonts w:ascii="Arial" w:hAnsi="Arial" w:cs="Arial"/>
          <w:u w:val="single"/>
          <w:lang w:val="en-GB"/>
        </w:rPr>
        <w:t>Free access spectrometers</w:t>
      </w:r>
      <w:r w:rsidR="009A68E5" w:rsidRPr="00510290">
        <w:rPr>
          <w:rFonts w:ascii="Arial" w:hAnsi="Arial" w:cs="Arial"/>
          <w:u w:val="single"/>
          <w:lang w:val="en-GB"/>
        </w:rPr>
        <w:t xml:space="preserve"> (</w:t>
      </w:r>
      <w:r>
        <w:rPr>
          <w:rFonts w:ascii="Arial" w:hAnsi="Arial" w:cs="Arial"/>
          <w:b/>
          <w:u w:val="single"/>
          <w:lang w:val="en-GB"/>
        </w:rPr>
        <w:t>hourly cost</w:t>
      </w:r>
      <w:r w:rsidR="009A68E5" w:rsidRPr="00510290">
        <w:rPr>
          <w:rFonts w:ascii="Arial" w:hAnsi="Arial" w:cs="Arial"/>
          <w:b/>
          <w:u w:val="single"/>
          <w:lang w:val="en-GB"/>
        </w:rPr>
        <w:t> : 1,50 €</w:t>
      </w:r>
      <w:r w:rsidR="009A68E5" w:rsidRPr="00510290">
        <w:rPr>
          <w:rFonts w:ascii="Arial" w:hAnsi="Arial" w:cs="Arial"/>
          <w:u w:val="single"/>
          <w:lang w:val="en-GB"/>
        </w:rPr>
        <w:t>)</w:t>
      </w:r>
    </w:p>
    <w:p w:rsidR="00DE3C57" w:rsidRPr="00510290" w:rsidRDefault="00DE3C57">
      <w:pPr>
        <w:pStyle w:val="Paragraphedeliste"/>
        <w:rPr>
          <w:lang w:val="en-GB"/>
        </w:rPr>
      </w:pPr>
    </w:p>
    <w:p w:rsidR="00DE3C57" w:rsidRPr="003707F6" w:rsidRDefault="003707F6">
      <w:pPr>
        <w:pStyle w:val="Paragraphedeliste"/>
        <w:numPr>
          <w:ilvl w:val="0"/>
          <w:numId w:val="2"/>
        </w:numPr>
        <w:jc w:val="both"/>
        <w:rPr>
          <w:rFonts w:ascii="Arial" w:hAnsi="Arial" w:cs="Arial"/>
          <w:b/>
          <w:lang w:val="en-US"/>
        </w:rPr>
      </w:pPr>
      <w:r w:rsidRPr="003707F6">
        <w:rPr>
          <w:rFonts w:ascii="Arial" w:hAnsi="Arial" w:cs="Arial"/>
          <w:lang w:val="en-US"/>
        </w:rPr>
        <w:t xml:space="preserve">Liquid </w:t>
      </w:r>
      <w:proofErr w:type="spellStart"/>
      <w:r w:rsidRPr="003707F6">
        <w:rPr>
          <w:rFonts w:ascii="Arial" w:hAnsi="Arial" w:cs="Arial"/>
          <w:lang w:val="en-US"/>
        </w:rPr>
        <w:t>Avance</w:t>
      </w:r>
      <w:proofErr w:type="spellEnd"/>
      <w:r w:rsidRPr="003707F6">
        <w:rPr>
          <w:rFonts w:ascii="Arial" w:hAnsi="Arial" w:cs="Arial"/>
          <w:lang w:val="en-US"/>
        </w:rPr>
        <w:t xml:space="preserve"> 300 MHz</w:t>
      </w:r>
      <w:r w:rsidR="009A68E5" w:rsidRPr="003707F6">
        <w:rPr>
          <w:rFonts w:ascii="Arial" w:hAnsi="Arial" w:cs="Arial"/>
          <w:lang w:val="en-US"/>
        </w:rPr>
        <w:t xml:space="preserve"> « </w:t>
      </w:r>
      <w:r w:rsidR="009A68E5" w:rsidRPr="003707F6">
        <w:rPr>
          <w:rFonts w:ascii="Arial" w:hAnsi="Arial" w:cs="Arial"/>
          <w:b/>
          <w:lang w:val="en-US"/>
        </w:rPr>
        <w:t>300A</w:t>
      </w:r>
      <w:r w:rsidR="009A68E5" w:rsidRPr="003707F6">
        <w:rPr>
          <w:rFonts w:ascii="Arial" w:hAnsi="Arial" w:cs="Arial"/>
          <w:lang w:val="en-US"/>
        </w:rPr>
        <w:t xml:space="preserve"> » </w:t>
      </w:r>
      <w:r w:rsidR="009A68E5" w:rsidRPr="003707F6">
        <w:rPr>
          <w:rFonts w:ascii="Arial" w:hAnsi="Arial" w:cs="Arial"/>
          <w:vertAlign w:val="superscript"/>
          <w:lang w:val="en-US"/>
        </w:rPr>
        <w:t>1</w:t>
      </w:r>
      <w:r w:rsidRPr="003707F6">
        <w:rPr>
          <w:rFonts w:ascii="Arial" w:hAnsi="Arial" w:cs="Arial"/>
          <w:lang w:val="en-US"/>
        </w:rPr>
        <w:t>H/X,</w:t>
      </w:r>
      <w:r w:rsidR="009A68E5" w:rsidRPr="003707F6">
        <w:rPr>
          <w:rFonts w:ascii="Arial" w:hAnsi="Arial" w:cs="Arial"/>
          <w:lang w:val="en-US"/>
        </w:rPr>
        <w:t xml:space="preserve"> BBI</w:t>
      </w:r>
      <w:r w:rsidRPr="003707F6">
        <w:rPr>
          <w:rFonts w:ascii="Arial" w:hAnsi="Arial" w:cs="Arial"/>
          <w:lang w:val="en-US"/>
        </w:rPr>
        <w:t xml:space="preserve"> Probe</w:t>
      </w:r>
      <w:r w:rsidR="009A68E5" w:rsidRPr="003707F6">
        <w:rPr>
          <w:rFonts w:ascii="Arial" w:hAnsi="Arial" w:cs="Arial"/>
          <w:lang w:val="en-US"/>
        </w:rPr>
        <w:t xml:space="preserve"> (</w:t>
      </w:r>
      <w:r w:rsidRPr="003707F6">
        <w:rPr>
          <w:rFonts w:ascii="Arial" w:hAnsi="Arial" w:cs="Arial"/>
          <w:lang w:val="en-US"/>
        </w:rPr>
        <w:t xml:space="preserve">greater sensitivity on </w:t>
      </w:r>
      <w:r w:rsidRPr="003707F6">
        <w:rPr>
          <w:rFonts w:ascii="Arial" w:hAnsi="Arial" w:cs="Arial"/>
          <w:vertAlign w:val="superscript"/>
          <w:lang w:val="en-US"/>
        </w:rPr>
        <w:t>1</w:t>
      </w:r>
      <w:r w:rsidRPr="003707F6">
        <w:rPr>
          <w:rFonts w:ascii="Arial" w:hAnsi="Arial" w:cs="Arial"/>
          <w:lang w:val="en-US"/>
        </w:rPr>
        <w:t>H</w:t>
      </w:r>
      <w:r w:rsidR="009A68E5" w:rsidRPr="003707F6">
        <w:rPr>
          <w:rFonts w:ascii="Arial" w:hAnsi="Arial" w:cs="Arial"/>
          <w:lang w:val="en-US"/>
        </w:rPr>
        <w:t xml:space="preserve">). </w:t>
      </w:r>
      <w:r w:rsidRPr="003707F6">
        <w:rPr>
          <w:rFonts w:ascii="Arial" w:hAnsi="Arial" w:cs="Arial"/>
          <w:lang w:val="en-US"/>
        </w:rPr>
        <w:t>Day routine</w:t>
      </w:r>
      <w:r w:rsidR="009A68E5" w:rsidRPr="003707F6">
        <w:rPr>
          <w:rFonts w:ascii="Arial" w:hAnsi="Arial" w:cs="Arial"/>
          <w:lang w:val="en-US"/>
        </w:rPr>
        <w:t xml:space="preserve"> (</w:t>
      </w:r>
      <w:r w:rsidRPr="003707F6">
        <w:rPr>
          <w:rFonts w:ascii="Arial" w:hAnsi="Arial" w:cs="Arial"/>
          <w:b/>
          <w:lang w:val="en-US"/>
        </w:rPr>
        <w:t>on reservation</w:t>
      </w:r>
      <w:r w:rsidRPr="003707F6">
        <w:rPr>
          <w:rFonts w:ascii="Arial" w:hAnsi="Arial" w:cs="Arial"/>
          <w:lang w:val="en-US"/>
        </w:rPr>
        <w:t>) from</w:t>
      </w:r>
      <w:r w:rsidR="009A68E5" w:rsidRPr="003707F6">
        <w:rPr>
          <w:rFonts w:ascii="Arial" w:hAnsi="Arial" w:cs="Arial"/>
          <w:lang w:val="en-US"/>
        </w:rPr>
        <w:t xml:space="preserve"> </w:t>
      </w:r>
      <w:r w:rsidRPr="003707F6">
        <w:rPr>
          <w:rFonts w:ascii="Arial" w:hAnsi="Arial" w:cs="Arial"/>
          <w:b/>
          <w:lang w:val="en-US"/>
        </w:rPr>
        <w:t>9 am to 5 pm</w:t>
      </w:r>
      <w:r w:rsidR="009A68E5" w:rsidRPr="003707F6">
        <w:rPr>
          <w:rFonts w:ascii="Arial" w:hAnsi="Arial" w:cs="Arial"/>
          <w:lang w:val="en-US"/>
        </w:rPr>
        <w:t xml:space="preserve"> </w:t>
      </w:r>
      <w:r w:rsidRPr="003707F6">
        <w:rPr>
          <w:rFonts w:ascii="Arial" w:hAnsi="Arial" w:cs="Arial"/>
          <w:lang w:val="en-US"/>
        </w:rPr>
        <w:t>–</w:t>
      </w:r>
      <w:r w:rsidR="009A68E5" w:rsidRPr="003707F6">
        <w:rPr>
          <w:rFonts w:ascii="Arial" w:hAnsi="Arial" w:cs="Arial"/>
          <w:lang w:val="en-US"/>
        </w:rPr>
        <w:t xml:space="preserve"> </w:t>
      </w:r>
      <w:r w:rsidRPr="003707F6">
        <w:rPr>
          <w:rFonts w:ascii="Arial" w:hAnsi="Arial" w:cs="Arial"/>
          <w:b/>
          <w:lang w:val="en-US"/>
        </w:rPr>
        <w:t>Automatic</w:t>
      </w:r>
      <w:r w:rsidRPr="003707F6">
        <w:rPr>
          <w:rFonts w:ascii="Arial" w:hAnsi="Arial" w:cs="Arial"/>
          <w:lang w:val="en-US"/>
        </w:rPr>
        <w:t xml:space="preserve"> </w:t>
      </w:r>
      <w:r w:rsidRPr="003707F6">
        <w:rPr>
          <w:rFonts w:ascii="Arial" w:hAnsi="Arial" w:cs="Arial"/>
          <w:b/>
          <w:lang w:val="en-US"/>
        </w:rPr>
        <w:t>sample changer</w:t>
      </w:r>
      <w:r w:rsidR="009A68E5" w:rsidRPr="003707F6">
        <w:rPr>
          <w:rFonts w:ascii="Arial" w:hAnsi="Arial" w:cs="Arial"/>
          <w:b/>
          <w:lang w:val="en-US"/>
        </w:rPr>
        <w:t xml:space="preserve"> </w:t>
      </w:r>
      <w:r>
        <w:rPr>
          <w:rFonts w:ascii="Arial" w:hAnsi="Arial" w:cs="Arial"/>
          <w:b/>
          <w:lang w:val="en-US"/>
        </w:rPr>
        <w:t>from 7</w:t>
      </w:r>
      <w:r w:rsidRPr="003707F6">
        <w:rPr>
          <w:rFonts w:ascii="Arial" w:hAnsi="Arial" w:cs="Arial"/>
          <w:b/>
          <w:lang w:val="en-US"/>
        </w:rPr>
        <w:t xml:space="preserve"> pm to</w:t>
      </w:r>
      <w:r>
        <w:rPr>
          <w:rFonts w:ascii="Arial" w:hAnsi="Arial" w:cs="Arial"/>
          <w:b/>
          <w:lang w:val="en-US"/>
        </w:rPr>
        <w:t xml:space="preserve"> 9 am</w:t>
      </w:r>
      <w:r w:rsidRPr="003707F6">
        <w:rPr>
          <w:rFonts w:ascii="Arial" w:hAnsi="Arial" w:cs="Arial"/>
          <w:b/>
          <w:lang w:val="en-US"/>
        </w:rPr>
        <w:t xml:space="preserve"> </w:t>
      </w:r>
      <w:r>
        <w:rPr>
          <w:rFonts w:ascii="Arial" w:hAnsi="Arial" w:cs="Arial"/>
          <w:b/>
          <w:lang w:val="en-US"/>
        </w:rPr>
        <w:t xml:space="preserve"> (Night experiments from 8 pm</w:t>
      </w:r>
      <w:r w:rsidR="009A68E5" w:rsidRPr="003707F6">
        <w:rPr>
          <w:rFonts w:ascii="Arial" w:hAnsi="Arial" w:cs="Arial"/>
          <w:b/>
          <w:lang w:val="en-US"/>
        </w:rPr>
        <w:t>)</w:t>
      </w:r>
    </w:p>
    <w:p w:rsidR="00DE3C57" w:rsidRPr="003707F6" w:rsidRDefault="003707F6">
      <w:pPr>
        <w:pStyle w:val="Paragraphedeliste"/>
        <w:numPr>
          <w:ilvl w:val="0"/>
          <w:numId w:val="2"/>
        </w:numPr>
        <w:jc w:val="both"/>
        <w:rPr>
          <w:rFonts w:ascii="Arial" w:hAnsi="Arial" w:cs="Arial"/>
          <w:b/>
        </w:rPr>
      </w:pPr>
      <w:r w:rsidRPr="003707F6">
        <w:rPr>
          <w:rFonts w:ascii="Arial" w:hAnsi="Arial" w:cs="Arial"/>
          <w:lang w:val="en-US"/>
        </w:rPr>
        <w:t xml:space="preserve">Liquid </w:t>
      </w:r>
      <w:proofErr w:type="spellStart"/>
      <w:r w:rsidR="009A68E5" w:rsidRPr="003707F6">
        <w:rPr>
          <w:rFonts w:ascii="Arial" w:hAnsi="Arial" w:cs="Arial"/>
          <w:lang w:val="en-US"/>
        </w:rPr>
        <w:t>Avance</w:t>
      </w:r>
      <w:proofErr w:type="spellEnd"/>
      <w:r w:rsidR="009A68E5" w:rsidRPr="003707F6">
        <w:rPr>
          <w:rFonts w:ascii="Arial" w:hAnsi="Arial" w:cs="Arial"/>
          <w:lang w:val="en-US"/>
        </w:rPr>
        <w:t xml:space="preserve"> 300 MHz « </w:t>
      </w:r>
      <w:r w:rsidR="009A68E5" w:rsidRPr="003707F6">
        <w:rPr>
          <w:rFonts w:ascii="Arial" w:hAnsi="Arial" w:cs="Arial"/>
          <w:b/>
          <w:lang w:val="en-US"/>
        </w:rPr>
        <w:t>300B</w:t>
      </w:r>
      <w:r w:rsidR="009A68E5" w:rsidRPr="003707F6">
        <w:rPr>
          <w:rFonts w:ascii="Arial" w:hAnsi="Arial" w:cs="Arial"/>
          <w:lang w:val="en-US"/>
        </w:rPr>
        <w:t xml:space="preserve"> » </w:t>
      </w:r>
      <w:r w:rsidR="009A68E5" w:rsidRPr="003707F6">
        <w:rPr>
          <w:rFonts w:ascii="Arial" w:hAnsi="Arial" w:cs="Arial"/>
          <w:vertAlign w:val="superscript"/>
          <w:lang w:val="en-US"/>
        </w:rPr>
        <w:t>1</w:t>
      </w:r>
      <w:r w:rsidRPr="003707F6">
        <w:rPr>
          <w:rFonts w:ascii="Arial" w:hAnsi="Arial" w:cs="Arial"/>
          <w:lang w:val="en-US"/>
        </w:rPr>
        <w:t>H/X including</w:t>
      </w:r>
      <w:r w:rsidR="009A68E5" w:rsidRPr="003707F6">
        <w:rPr>
          <w:rFonts w:ascii="Arial" w:hAnsi="Arial" w:cs="Arial"/>
          <w:lang w:val="en-US"/>
        </w:rPr>
        <w:t xml:space="preserve"> </w:t>
      </w:r>
      <w:r w:rsidR="009A68E5" w:rsidRPr="003707F6">
        <w:rPr>
          <w:rFonts w:ascii="Arial" w:hAnsi="Arial" w:cs="Arial"/>
          <w:vertAlign w:val="superscript"/>
          <w:lang w:val="en-US"/>
        </w:rPr>
        <w:t>19</w:t>
      </w:r>
      <w:r w:rsidRPr="003707F6">
        <w:rPr>
          <w:rFonts w:ascii="Arial" w:hAnsi="Arial" w:cs="Arial"/>
          <w:lang w:val="en-US"/>
        </w:rPr>
        <w:t>F,</w:t>
      </w:r>
      <w:r w:rsidR="009A68E5" w:rsidRPr="003707F6">
        <w:rPr>
          <w:rFonts w:ascii="Arial" w:hAnsi="Arial" w:cs="Arial"/>
          <w:lang w:val="en-US"/>
        </w:rPr>
        <w:t xml:space="preserve"> BBFO</w:t>
      </w:r>
      <w:r w:rsidRPr="003707F6">
        <w:rPr>
          <w:rFonts w:ascii="Arial" w:hAnsi="Arial" w:cs="Arial"/>
          <w:lang w:val="en-US"/>
        </w:rPr>
        <w:t xml:space="preserve"> Probe</w:t>
      </w:r>
      <w:r w:rsidR="009A68E5" w:rsidRPr="003707F6">
        <w:rPr>
          <w:rFonts w:ascii="Arial" w:hAnsi="Arial" w:cs="Arial"/>
          <w:lang w:val="en-US"/>
        </w:rPr>
        <w:t xml:space="preserve"> (</w:t>
      </w:r>
      <w:r w:rsidRPr="003707F6">
        <w:rPr>
          <w:rFonts w:ascii="Arial" w:hAnsi="Arial" w:cs="Arial"/>
          <w:lang w:val="en-US"/>
        </w:rPr>
        <w:t>greater sensitivity on X nucleus</w:t>
      </w:r>
      <w:r w:rsidR="009A68E5" w:rsidRPr="003707F6">
        <w:rPr>
          <w:rFonts w:ascii="Arial" w:hAnsi="Arial" w:cs="Arial"/>
          <w:lang w:val="en-US"/>
        </w:rPr>
        <w:t xml:space="preserve">). </w:t>
      </w:r>
      <w:r w:rsidRPr="003707F6">
        <w:rPr>
          <w:rFonts w:ascii="Arial" w:hAnsi="Arial" w:cs="Arial"/>
        </w:rPr>
        <w:t>Day routine</w:t>
      </w:r>
      <w:r w:rsidR="009A68E5" w:rsidRPr="003707F6">
        <w:rPr>
          <w:rFonts w:ascii="Arial" w:hAnsi="Arial" w:cs="Arial"/>
        </w:rPr>
        <w:t xml:space="preserve"> de </w:t>
      </w:r>
      <w:r w:rsidR="009A68E5" w:rsidRPr="003707F6">
        <w:rPr>
          <w:rFonts w:ascii="Arial" w:hAnsi="Arial" w:cs="Arial"/>
          <w:b/>
        </w:rPr>
        <w:t>9</w:t>
      </w:r>
      <w:r>
        <w:rPr>
          <w:rFonts w:ascii="Arial" w:hAnsi="Arial" w:cs="Arial"/>
          <w:b/>
        </w:rPr>
        <w:t xml:space="preserve"> </w:t>
      </w:r>
      <w:proofErr w:type="spellStart"/>
      <w:r>
        <w:rPr>
          <w:rFonts w:ascii="Arial" w:hAnsi="Arial" w:cs="Arial"/>
          <w:b/>
        </w:rPr>
        <w:t>am</w:t>
      </w:r>
      <w:proofErr w:type="spellEnd"/>
      <w:r w:rsidR="009A68E5" w:rsidRPr="003707F6">
        <w:rPr>
          <w:rFonts w:ascii="Arial" w:hAnsi="Arial" w:cs="Arial"/>
          <w:b/>
        </w:rPr>
        <w:t xml:space="preserve"> à </w:t>
      </w:r>
      <w:r>
        <w:rPr>
          <w:rFonts w:ascii="Arial" w:hAnsi="Arial" w:cs="Arial"/>
          <w:b/>
        </w:rPr>
        <w:t>8 pm</w:t>
      </w:r>
      <w:r w:rsidR="009A68E5" w:rsidRPr="003707F6">
        <w:rPr>
          <w:rFonts w:ascii="Arial" w:hAnsi="Arial" w:cs="Arial"/>
        </w:rPr>
        <w:t xml:space="preserve"> </w:t>
      </w:r>
      <w:r>
        <w:rPr>
          <w:rFonts w:ascii="Arial" w:hAnsi="Arial" w:cs="Arial"/>
        </w:rPr>
        <w:t>–</w:t>
      </w:r>
      <w:r w:rsidR="009A68E5" w:rsidRPr="003707F6">
        <w:rPr>
          <w:rFonts w:ascii="Arial" w:hAnsi="Arial" w:cs="Arial"/>
        </w:rPr>
        <w:t xml:space="preserve"> </w:t>
      </w:r>
      <w:r>
        <w:rPr>
          <w:rFonts w:ascii="Arial" w:hAnsi="Arial" w:cs="Arial"/>
          <w:b/>
        </w:rPr>
        <w:t xml:space="preserve">Night </w:t>
      </w:r>
      <w:r w:rsidRPr="0032323A">
        <w:rPr>
          <w:rFonts w:ascii="Arial" w:hAnsi="Arial" w:cs="Arial"/>
          <w:b/>
          <w:lang w:val="en-US"/>
        </w:rPr>
        <w:t>from</w:t>
      </w:r>
      <w:r>
        <w:rPr>
          <w:rFonts w:ascii="Arial" w:hAnsi="Arial" w:cs="Arial"/>
          <w:b/>
        </w:rPr>
        <w:t xml:space="preserve"> 8 pm.</w:t>
      </w:r>
    </w:p>
    <w:p w:rsidR="003707F6" w:rsidRPr="006C0DB7" w:rsidRDefault="003707F6">
      <w:pPr>
        <w:jc w:val="both"/>
        <w:rPr>
          <w:rFonts w:ascii="Arial" w:hAnsi="Arial" w:cs="Arial"/>
          <w:lang w:val="en-US"/>
        </w:rPr>
      </w:pPr>
      <w:r w:rsidRPr="006C0DB7">
        <w:rPr>
          <w:rFonts w:ascii="Arial" w:hAnsi="Arial" w:cs="Arial"/>
          <w:lang w:val="en-US"/>
        </w:rPr>
        <w:t>Routine spectrometers</w:t>
      </w:r>
      <w:r w:rsidR="006C0DB7">
        <w:rPr>
          <w:rFonts w:ascii="Arial" w:hAnsi="Arial" w:cs="Arial"/>
          <w:lang w:val="en-US"/>
        </w:rPr>
        <w:t xml:space="preserve"> work</w:t>
      </w:r>
      <w:r w:rsidRPr="006C0DB7">
        <w:rPr>
          <w:rFonts w:ascii="Arial" w:hAnsi="Arial" w:cs="Arial"/>
          <w:lang w:val="en-US"/>
        </w:rPr>
        <w:t xml:space="preserve"> with programmable sample changer</w:t>
      </w:r>
      <w:r w:rsidR="006C0DB7" w:rsidRPr="006C0DB7">
        <w:rPr>
          <w:rFonts w:ascii="Arial" w:hAnsi="Arial" w:cs="Arial"/>
          <w:lang w:val="en-US"/>
        </w:rPr>
        <w:t xml:space="preserve"> with ICON NMR software.</w:t>
      </w:r>
      <w:r w:rsidR="006C0DB7">
        <w:rPr>
          <w:rFonts w:ascii="Arial" w:hAnsi="Arial" w:cs="Arial"/>
          <w:lang w:val="en-US"/>
        </w:rPr>
        <w:t xml:space="preserve"> No booking is needed for 300B spectrometer. </w:t>
      </w:r>
      <w:r w:rsidR="006C0DB7" w:rsidRPr="006C0DB7">
        <w:rPr>
          <w:rFonts w:ascii="Arial" w:hAnsi="Arial" w:cs="Arial"/>
          <w:b/>
          <w:lang w:val="en-US"/>
        </w:rPr>
        <w:t>Analysis time per user on spectrometers is limited to 20 minutes consecutive and/or 3 tubes max.</w:t>
      </w:r>
    </w:p>
    <w:p w:rsidR="00DE3C57" w:rsidRDefault="006C0DB7">
      <w:pPr>
        <w:rPr>
          <w:rFonts w:ascii="Arial" w:hAnsi="Arial" w:cs="Arial"/>
          <w:lang w:val="en-GB"/>
        </w:rPr>
      </w:pPr>
      <w:r>
        <w:rPr>
          <w:rFonts w:ascii="Arial" w:hAnsi="Arial" w:cs="Arial"/>
          <w:lang w:val="en-GB"/>
        </w:rPr>
        <w:t xml:space="preserve">About 300A in manual mode, reservation has to be done before analysis (in the “ENT” – “Services </w:t>
      </w:r>
      <w:proofErr w:type="spellStart"/>
      <w:r>
        <w:rPr>
          <w:rFonts w:ascii="Arial" w:hAnsi="Arial" w:cs="Arial"/>
          <w:lang w:val="en-GB"/>
        </w:rPr>
        <w:t>en</w:t>
      </w:r>
      <w:proofErr w:type="spellEnd"/>
      <w:r>
        <w:rPr>
          <w:rFonts w:ascii="Arial" w:hAnsi="Arial" w:cs="Arial"/>
          <w:lang w:val="en-GB"/>
        </w:rPr>
        <w:t xml:space="preserve"> </w:t>
      </w:r>
      <w:proofErr w:type="spellStart"/>
      <w:r>
        <w:rPr>
          <w:rFonts w:ascii="Arial" w:hAnsi="Arial" w:cs="Arial"/>
          <w:lang w:val="en-GB"/>
        </w:rPr>
        <w:t>ligne</w:t>
      </w:r>
      <w:proofErr w:type="spellEnd"/>
      <w:r>
        <w:rPr>
          <w:rFonts w:ascii="Arial" w:hAnsi="Arial" w:cs="Arial"/>
          <w:lang w:val="en-GB"/>
        </w:rPr>
        <w:t>” – “</w:t>
      </w:r>
      <w:proofErr w:type="spellStart"/>
      <w:r w:rsidR="0032323A">
        <w:rPr>
          <w:rFonts w:ascii="Arial" w:hAnsi="Arial" w:cs="Arial"/>
          <w:lang w:val="en-GB"/>
        </w:rPr>
        <w:t>Ré</w:t>
      </w:r>
      <w:r>
        <w:rPr>
          <w:rFonts w:ascii="Arial" w:hAnsi="Arial" w:cs="Arial"/>
          <w:lang w:val="en-GB"/>
        </w:rPr>
        <w:t>sevation</w:t>
      </w:r>
      <w:proofErr w:type="spellEnd"/>
      <w:r>
        <w:rPr>
          <w:rFonts w:ascii="Arial" w:hAnsi="Arial" w:cs="Arial"/>
          <w:lang w:val="en-GB"/>
        </w:rPr>
        <w:t xml:space="preserve"> de </w:t>
      </w:r>
      <w:proofErr w:type="spellStart"/>
      <w:r>
        <w:rPr>
          <w:rFonts w:ascii="Arial" w:hAnsi="Arial" w:cs="Arial"/>
          <w:lang w:val="en-GB"/>
        </w:rPr>
        <w:t>ressources</w:t>
      </w:r>
      <w:proofErr w:type="spellEnd"/>
      <w:r>
        <w:rPr>
          <w:rFonts w:ascii="Arial" w:hAnsi="Arial" w:cs="Arial"/>
          <w:lang w:val="en-GB"/>
        </w:rPr>
        <w:t>”)</w:t>
      </w:r>
    </w:p>
    <w:p w:rsidR="00445346" w:rsidRDefault="00445346">
      <w:pPr>
        <w:rPr>
          <w:rFonts w:ascii="Arial" w:hAnsi="Arial" w:cs="Arial"/>
          <w:lang w:val="en-GB"/>
        </w:rPr>
      </w:pPr>
    </w:p>
    <w:p w:rsidR="005E1B4D" w:rsidRDefault="005E1B4D">
      <w:pPr>
        <w:rPr>
          <w:rFonts w:ascii="Arial" w:hAnsi="Arial" w:cs="Arial"/>
          <w:lang w:val="en-GB"/>
        </w:rPr>
      </w:pPr>
    </w:p>
    <w:p w:rsidR="005E1B4D" w:rsidRDefault="005E1B4D">
      <w:pPr>
        <w:rPr>
          <w:rFonts w:ascii="Arial" w:hAnsi="Arial" w:cs="Arial"/>
          <w:lang w:val="en-GB"/>
        </w:rPr>
      </w:pPr>
    </w:p>
    <w:p w:rsidR="005E1B4D" w:rsidRDefault="005E1B4D">
      <w:pPr>
        <w:rPr>
          <w:rFonts w:ascii="Arial" w:hAnsi="Arial" w:cs="Arial"/>
          <w:lang w:val="en-GB"/>
        </w:rPr>
      </w:pPr>
    </w:p>
    <w:p w:rsidR="005E1B4D" w:rsidRPr="00445346" w:rsidRDefault="005E1B4D">
      <w:pPr>
        <w:rPr>
          <w:rFonts w:ascii="Arial" w:hAnsi="Arial" w:cs="Arial"/>
          <w:lang w:val="en-GB"/>
        </w:rPr>
      </w:pPr>
    </w:p>
    <w:p w:rsidR="006C0DB7" w:rsidRDefault="006C0DB7">
      <w:pPr>
        <w:rPr>
          <w:rFonts w:ascii="Arial" w:hAnsi="Arial" w:cs="Arial"/>
          <w:b/>
          <w:lang w:val="en-GB"/>
        </w:rPr>
      </w:pPr>
    </w:p>
    <w:p w:rsidR="00DE3C57" w:rsidRPr="006C0DB7" w:rsidRDefault="006C0DB7">
      <w:pPr>
        <w:rPr>
          <w:rFonts w:ascii="Arial" w:hAnsi="Arial" w:cs="Arial"/>
          <w:lang w:val="en-US"/>
        </w:rPr>
      </w:pPr>
      <w:r w:rsidRPr="006C0DB7">
        <w:rPr>
          <w:rFonts w:ascii="Arial" w:hAnsi="Arial" w:cs="Arial"/>
          <w:b/>
          <w:lang w:val="en-US"/>
        </w:rPr>
        <w:lastRenderedPageBreak/>
        <w:t>Allocation of night slots</w:t>
      </w:r>
      <w:r w:rsidR="009A68E5" w:rsidRPr="006C0DB7">
        <w:rPr>
          <w:rFonts w:ascii="Arial" w:hAnsi="Arial" w:cs="Arial"/>
          <w:b/>
          <w:lang w:val="en-US"/>
        </w:rPr>
        <w:t xml:space="preserve"> </w:t>
      </w:r>
      <w:r w:rsidR="009A68E5" w:rsidRPr="006C0DB7">
        <w:rPr>
          <w:rFonts w:ascii="Arial" w:hAnsi="Arial" w:cs="Arial"/>
          <w:lang w:val="en-US"/>
        </w:rPr>
        <w:t>(</w:t>
      </w:r>
      <w:r w:rsidRPr="006C0DB7">
        <w:rPr>
          <w:rFonts w:ascii="Arial" w:hAnsi="Arial" w:cs="Arial"/>
          <w:lang w:val="en-US"/>
        </w:rPr>
        <w:t>per group and spectrometer</w:t>
      </w:r>
      <w:r w:rsidR="00C9640D" w:rsidRPr="006C0DB7">
        <w:rPr>
          <w:rFonts w:ascii="Arial" w:hAnsi="Arial" w:cs="Arial"/>
          <w:lang w:val="en-US"/>
        </w:rPr>
        <w:t>):</w:t>
      </w:r>
    </w:p>
    <w:p w:rsidR="00DE3C57" w:rsidRPr="006C0DB7" w:rsidRDefault="00DE3C57">
      <w:pPr>
        <w:rPr>
          <w:rFonts w:ascii="Arial" w:hAnsi="Arial" w:cs="Arial"/>
          <w:lang w:val="en-US"/>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67"/>
        <w:gridCol w:w="1664"/>
        <w:gridCol w:w="1671"/>
        <w:gridCol w:w="1663"/>
        <w:gridCol w:w="1676"/>
      </w:tblGrid>
      <w:tr w:rsidR="00DE3C57" w:rsidRPr="00510290" w:rsidTr="00060291">
        <w:trPr>
          <w:trHeight w:val="234"/>
          <w:jc w:val="center"/>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E3C57" w:rsidRPr="006C0DB7" w:rsidRDefault="00DE3C57">
            <w:pPr>
              <w:spacing w:after="0"/>
              <w:jc w:val="center"/>
              <w:rPr>
                <w:rFonts w:ascii="Arial" w:hAnsi="Arial" w:cs="Arial"/>
                <w:lang w:val="en-US"/>
              </w:rPr>
            </w:pPr>
          </w:p>
        </w:tc>
        <w:tc>
          <w:tcPr>
            <w:tcW w:w="33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E3C57" w:rsidRPr="00510290" w:rsidRDefault="009A68E5">
            <w:pPr>
              <w:spacing w:after="0"/>
              <w:jc w:val="center"/>
              <w:rPr>
                <w:rFonts w:ascii="Arial" w:hAnsi="Arial" w:cs="Arial"/>
                <w:lang w:val="en-GB"/>
              </w:rPr>
            </w:pPr>
            <w:r w:rsidRPr="00510290">
              <w:rPr>
                <w:rFonts w:ascii="Arial" w:hAnsi="Arial" w:cs="Arial"/>
                <w:lang w:val="en-GB"/>
              </w:rPr>
              <w:t>300A</w:t>
            </w:r>
          </w:p>
        </w:tc>
        <w:tc>
          <w:tcPr>
            <w:tcW w:w="3339"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E3C57" w:rsidRPr="00510290" w:rsidRDefault="009A68E5">
            <w:pPr>
              <w:spacing w:after="0"/>
              <w:jc w:val="center"/>
              <w:rPr>
                <w:rFonts w:ascii="Arial" w:hAnsi="Arial" w:cs="Arial"/>
                <w:lang w:val="en-GB"/>
              </w:rPr>
            </w:pPr>
            <w:r w:rsidRPr="00510290">
              <w:rPr>
                <w:rFonts w:ascii="Arial" w:hAnsi="Arial" w:cs="Arial"/>
                <w:lang w:val="en-GB"/>
              </w:rPr>
              <w:t>300B</w:t>
            </w:r>
          </w:p>
        </w:tc>
      </w:tr>
      <w:tr w:rsidR="00DE3C57" w:rsidRPr="00510290" w:rsidTr="00060291">
        <w:trPr>
          <w:trHeight w:val="245"/>
          <w:jc w:val="center"/>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E3C57" w:rsidRPr="00510290" w:rsidRDefault="00DE3C57">
            <w:pPr>
              <w:spacing w:after="0"/>
              <w:jc w:val="center"/>
              <w:rPr>
                <w:rFonts w:ascii="Arial" w:hAnsi="Arial" w:cs="Arial"/>
                <w:lang w:val="en-GB"/>
              </w:rPr>
            </w:pP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E3C57" w:rsidRPr="00510290" w:rsidRDefault="006C0DB7">
            <w:pPr>
              <w:spacing w:after="0"/>
              <w:jc w:val="center"/>
              <w:rPr>
                <w:rFonts w:ascii="Arial" w:hAnsi="Arial" w:cs="Arial"/>
                <w:lang w:val="en-GB"/>
              </w:rPr>
            </w:pPr>
            <w:r>
              <w:rPr>
                <w:rFonts w:ascii="Arial" w:hAnsi="Arial" w:cs="Arial"/>
                <w:lang w:val="en-GB"/>
              </w:rPr>
              <w:t>Monday, Wednesday</w:t>
            </w:r>
          </w:p>
        </w:tc>
        <w:tc>
          <w:tcPr>
            <w:tcW w:w="16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E3C57" w:rsidRDefault="006C0DB7">
            <w:pPr>
              <w:tabs>
                <w:tab w:val="left" w:pos="290"/>
                <w:tab w:val="center" w:pos="937"/>
              </w:tabs>
              <w:spacing w:after="0"/>
              <w:jc w:val="center"/>
              <w:rPr>
                <w:rFonts w:ascii="Arial" w:hAnsi="Arial" w:cs="Arial"/>
                <w:lang w:val="en-GB"/>
              </w:rPr>
            </w:pPr>
            <w:r>
              <w:rPr>
                <w:rFonts w:ascii="Arial" w:hAnsi="Arial" w:cs="Arial"/>
                <w:lang w:val="en-GB"/>
              </w:rPr>
              <w:t>Tuesday</w:t>
            </w:r>
            <w:r w:rsidR="00C9640D">
              <w:rPr>
                <w:rFonts w:ascii="Arial" w:hAnsi="Arial" w:cs="Arial"/>
                <w:lang w:val="en-GB"/>
              </w:rPr>
              <w:t>,</w:t>
            </w:r>
          </w:p>
          <w:p w:rsidR="00C9640D" w:rsidRPr="00510290" w:rsidRDefault="00C9640D">
            <w:pPr>
              <w:tabs>
                <w:tab w:val="left" w:pos="290"/>
                <w:tab w:val="center" w:pos="937"/>
              </w:tabs>
              <w:spacing w:after="0"/>
              <w:jc w:val="center"/>
              <w:rPr>
                <w:rFonts w:ascii="Arial" w:hAnsi="Arial" w:cs="Arial"/>
                <w:lang w:val="en-GB"/>
              </w:rPr>
            </w:pPr>
            <w:r>
              <w:rPr>
                <w:rFonts w:ascii="Arial" w:hAnsi="Arial" w:cs="Arial"/>
                <w:lang w:val="en-GB"/>
              </w:rPr>
              <w:t>Thursday</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E3C57" w:rsidRPr="00510290" w:rsidRDefault="006C0DB7">
            <w:pPr>
              <w:spacing w:after="0"/>
              <w:jc w:val="center"/>
              <w:rPr>
                <w:rFonts w:ascii="Arial" w:hAnsi="Arial" w:cs="Arial"/>
                <w:lang w:val="en-GB"/>
              </w:rPr>
            </w:pPr>
            <w:r>
              <w:rPr>
                <w:rFonts w:ascii="Arial" w:hAnsi="Arial" w:cs="Arial"/>
                <w:lang w:val="en-GB"/>
              </w:rPr>
              <w:t>Monday, Wednesday</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9640D" w:rsidRDefault="00C9640D" w:rsidP="00C9640D">
            <w:pPr>
              <w:tabs>
                <w:tab w:val="left" w:pos="290"/>
                <w:tab w:val="center" w:pos="937"/>
              </w:tabs>
              <w:spacing w:after="0"/>
              <w:jc w:val="center"/>
              <w:rPr>
                <w:rFonts w:ascii="Arial" w:hAnsi="Arial" w:cs="Arial"/>
                <w:lang w:val="en-GB"/>
              </w:rPr>
            </w:pPr>
            <w:r>
              <w:rPr>
                <w:rFonts w:ascii="Arial" w:hAnsi="Arial" w:cs="Arial"/>
                <w:lang w:val="en-GB"/>
              </w:rPr>
              <w:t>Tuesday,</w:t>
            </w:r>
          </w:p>
          <w:p w:rsidR="00DE3C57" w:rsidRPr="00510290" w:rsidRDefault="00C9640D" w:rsidP="00C9640D">
            <w:pPr>
              <w:tabs>
                <w:tab w:val="left" w:pos="290"/>
                <w:tab w:val="center" w:pos="937"/>
              </w:tabs>
              <w:spacing w:after="0"/>
              <w:jc w:val="center"/>
              <w:rPr>
                <w:rFonts w:ascii="Arial" w:hAnsi="Arial" w:cs="Arial"/>
                <w:lang w:val="en-GB"/>
              </w:rPr>
            </w:pPr>
            <w:r>
              <w:rPr>
                <w:rFonts w:ascii="Arial" w:hAnsi="Arial" w:cs="Arial"/>
                <w:lang w:val="en-GB"/>
              </w:rPr>
              <w:t>Thursday</w:t>
            </w:r>
          </w:p>
        </w:tc>
      </w:tr>
      <w:tr w:rsidR="00060291" w:rsidRPr="00510290" w:rsidTr="00060291">
        <w:trPr>
          <w:trHeight w:val="255"/>
          <w:jc w:val="center"/>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510290" w:rsidRDefault="00060291" w:rsidP="00060291">
            <w:pPr>
              <w:spacing w:after="0"/>
              <w:jc w:val="center"/>
              <w:rPr>
                <w:rFonts w:ascii="Arial" w:hAnsi="Arial" w:cs="Arial"/>
                <w:lang w:val="en-GB"/>
              </w:rPr>
            </w:pPr>
            <w:r w:rsidRPr="00510290">
              <w:rPr>
                <w:rFonts w:ascii="Arial" w:hAnsi="Arial" w:cs="Arial"/>
                <w:lang w:val="en-GB"/>
              </w:rPr>
              <w:t>C2M</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eastAsia="Times New Roman" w:hAnsiTheme="minorHAnsi" w:cs="Times New Roman"/>
                <w:bCs/>
                <w:color w:val="FF0000"/>
                <w:lang w:eastAsia="fr-FR"/>
              </w:rPr>
            </w:pPr>
            <w:r w:rsidRPr="002E2BEC">
              <w:rPr>
                <w:rFonts w:asciiTheme="minorHAnsi" w:eastAsia="Times New Roman" w:hAnsiTheme="minorHAnsi" w:cs="Times New Roman"/>
                <w:bCs/>
                <w:color w:val="auto"/>
                <w:lang w:eastAsia="fr-FR"/>
              </w:rPr>
              <w:t>0</w:t>
            </w:r>
          </w:p>
        </w:tc>
        <w:tc>
          <w:tcPr>
            <w:tcW w:w="16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hAnsiTheme="minorHAnsi" w:cs="Arial"/>
                <w:b/>
              </w:rPr>
            </w:pPr>
            <w:r>
              <w:rPr>
                <w:rFonts w:asciiTheme="minorHAnsi" w:hAnsiTheme="minorHAnsi" w:cs="Arial"/>
                <w:b/>
                <w:color w:val="FF0000"/>
              </w:rPr>
              <w:t>4H</w:t>
            </w:r>
            <w:r w:rsidRPr="002E2BEC">
              <w:rPr>
                <w:rFonts w:asciiTheme="minorHAnsi" w:hAnsiTheme="minorHAnsi" w:cs="Arial"/>
                <w:b/>
                <w:color w:val="FF0000"/>
              </w:rPr>
              <w:t>30</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hAnsiTheme="minorHAnsi" w:cs="Arial"/>
                <w:b/>
              </w:rPr>
            </w:pPr>
            <w:r>
              <w:rPr>
                <w:rFonts w:asciiTheme="minorHAnsi" w:hAnsiTheme="minorHAnsi" w:cs="Arial"/>
                <w:b/>
                <w:color w:val="FF0000"/>
              </w:rPr>
              <w:t>4H</w:t>
            </w:r>
            <w:r w:rsidRPr="002E2BEC">
              <w:rPr>
                <w:rFonts w:asciiTheme="minorHAnsi" w:hAnsiTheme="minorHAnsi" w:cs="Arial"/>
                <w:b/>
                <w:color w:val="FF0000"/>
              </w:rPr>
              <w:t>30</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eastAsia="Times New Roman" w:hAnsiTheme="minorHAnsi" w:cs="Times New Roman"/>
                <w:bCs/>
                <w:color w:val="FF0000"/>
                <w:lang w:eastAsia="fr-FR"/>
              </w:rPr>
            </w:pPr>
            <w:r w:rsidRPr="002E2BEC">
              <w:rPr>
                <w:rFonts w:asciiTheme="minorHAnsi" w:eastAsia="Times New Roman" w:hAnsiTheme="minorHAnsi" w:cs="Times New Roman"/>
                <w:bCs/>
                <w:color w:val="auto"/>
                <w:lang w:eastAsia="fr-FR"/>
              </w:rPr>
              <w:t>0</w:t>
            </w:r>
          </w:p>
        </w:tc>
      </w:tr>
      <w:tr w:rsidR="00060291" w:rsidRPr="00510290" w:rsidTr="00060291">
        <w:trPr>
          <w:trHeight w:val="255"/>
          <w:jc w:val="center"/>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510290" w:rsidRDefault="00060291" w:rsidP="00060291">
            <w:pPr>
              <w:spacing w:after="0"/>
              <w:jc w:val="center"/>
              <w:rPr>
                <w:rFonts w:ascii="Arial" w:hAnsi="Arial" w:cs="Arial"/>
                <w:lang w:val="en-GB"/>
              </w:rPr>
            </w:pPr>
            <w:r w:rsidRPr="00510290">
              <w:rPr>
                <w:rFonts w:ascii="Arial" w:hAnsi="Arial" w:cs="Arial"/>
                <w:lang w:val="en-GB"/>
              </w:rPr>
              <w:t>NEO</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hAnsiTheme="minorHAnsi" w:cs="Arial"/>
              </w:rPr>
            </w:pPr>
            <w:r w:rsidRPr="002E2BEC">
              <w:rPr>
                <w:rFonts w:asciiTheme="minorHAnsi" w:hAnsiTheme="minorHAnsi" w:cs="Arial"/>
              </w:rPr>
              <w:t>0</w:t>
            </w:r>
          </w:p>
        </w:tc>
        <w:tc>
          <w:tcPr>
            <w:tcW w:w="16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eastAsia="Times New Roman" w:hAnsiTheme="minorHAnsi" w:cs="Times New Roman"/>
                <w:b/>
                <w:bCs/>
                <w:color w:val="FF0000"/>
                <w:lang w:eastAsia="fr-FR"/>
              </w:rPr>
            </w:pPr>
            <w:r>
              <w:rPr>
                <w:rFonts w:asciiTheme="minorHAnsi" w:eastAsia="Times New Roman" w:hAnsiTheme="minorHAnsi" w:cs="Times New Roman"/>
                <w:b/>
                <w:bCs/>
                <w:color w:val="FF0000"/>
                <w:lang w:eastAsia="fr-FR"/>
              </w:rPr>
              <w:t>4H</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eastAsia="Times New Roman" w:hAnsiTheme="minorHAnsi" w:cs="Times New Roman"/>
                <w:b/>
                <w:bCs/>
                <w:color w:val="FF0000"/>
                <w:lang w:eastAsia="fr-FR"/>
              </w:rPr>
            </w:pPr>
            <w:r>
              <w:rPr>
                <w:rFonts w:asciiTheme="minorHAnsi" w:eastAsia="Times New Roman" w:hAnsiTheme="minorHAnsi" w:cs="Times New Roman"/>
                <w:b/>
                <w:bCs/>
                <w:color w:val="FF0000"/>
                <w:lang w:eastAsia="fr-FR"/>
              </w:rPr>
              <w:t>4H</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hAnsiTheme="minorHAnsi" w:cs="Arial"/>
              </w:rPr>
            </w:pPr>
            <w:r w:rsidRPr="002E2BEC">
              <w:rPr>
                <w:rFonts w:asciiTheme="minorHAnsi" w:hAnsiTheme="minorHAnsi" w:cs="Arial"/>
              </w:rPr>
              <w:t>0</w:t>
            </w:r>
          </w:p>
        </w:tc>
      </w:tr>
      <w:tr w:rsidR="00060291" w:rsidRPr="00510290" w:rsidTr="00060291">
        <w:trPr>
          <w:trHeight w:val="255"/>
          <w:jc w:val="center"/>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510290" w:rsidRDefault="00060291" w:rsidP="00060291">
            <w:pPr>
              <w:spacing w:after="0"/>
              <w:jc w:val="center"/>
              <w:rPr>
                <w:rFonts w:ascii="Arial" w:hAnsi="Arial" w:cs="Arial"/>
                <w:lang w:val="en-GB"/>
              </w:rPr>
            </w:pPr>
            <w:r w:rsidRPr="00510290">
              <w:rPr>
                <w:rFonts w:ascii="Arial" w:hAnsi="Arial" w:cs="Arial"/>
                <w:lang w:val="en-GB"/>
              </w:rPr>
              <w:t>CSH</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eastAsia="Times New Roman" w:hAnsiTheme="minorHAnsi" w:cs="Times New Roman"/>
                <w:b/>
                <w:bCs/>
                <w:color w:val="FF0000"/>
                <w:lang w:eastAsia="fr-FR"/>
              </w:rPr>
            </w:pPr>
            <w:r>
              <w:rPr>
                <w:rFonts w:asciiTheme="minorHAnsi" w:eastAsia="Times New Roman" w:hAnsiTheme="minorHAnsi" w:cs="Times New Roman"/>
                <w:b/>
                <w:bCs/>
                <w:color w:val="FF0000"/>
                <w:lang w:eastAsia="fr-FR"/>
              </w:rPr>
              <w:t>3H0</w:t>
            </w:r>
            <w:r w:rsidRPr="002E2BEC">
              <w:rPr>
                <w:rFonts w:asciiTheme="minorHAnsi" w:eastAsia="Times New Roman" w:hAnsiTheme="minorHAnsi" w:cs="Times New Roman"/>
                <w:b/>
                <w:bCs/>
                <w:color w:val="FF0000"/>
                <w:lang w:eastAsia="fr-FR"/>
              </w:rPr>
              <w:t>0</w:t>
            </w:r>
          </w:p>
        </w:tc>
        <w:tc>
          <w:tcPr>
            <w:tcW w:w="16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hAnsiTheme="minorHAnsi" w:cs="Arial"/>
              </w:rPr>
            </w:pPr>
            <w:r w:rsidRPr="002E2BEC">
              <w:rPr>
                <w:rFonts w:asciiTheme="minorHAnsi" w:hAnsiTheme="minorHAnsi" w:cs="Arial"/>
              </w:rPr>
              <w:t>0</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hAnsiTheme="minorHAnsi" w:cs="Arial"/>
              </w:rPr>
            </w:pPr>
            <w:r w:rsidRPr="002E2BEC">
              <w:rPr>
                <w:rFonts w:asciiTheme="minorHAnsi" w:hAnsiTheme="minorHAnsi" w:cs="Arial"/>
              </w:rPr>
              <w:t>0</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eastAsia="Times New Roman" w:hAnsiTheme="minorHAnsi" w:cs="Times New Roman"/>
                <w:b/>
                <w:bCs/>
                <w:color w:val="FF0000"/>
                <w:lang w:eastAsia="fr-FR"/>
              </w:rPr>
            </w:pPr>
            <w:r>
              <w:rPr>
                <w:rFonts w:asciiTheme="minorHAnsi" w:eastAsia="Times New Roman" w:hAnsiTheme="minorHAnsi" w:cs="Times New Roman"/>
                <w:b/>
                <w:bCs/>
                <w:color w:val="FF0000"/>
                <w:lang w:eastAsia="fr-FR"/>
              </w:rPr>
              <w:t>3H0</w:t>
            </w:r>
            <w:r w:rsidRPr="002E2BEC">
              <w:rPr>
                <w:rFonts w:asciiTheme="minorHAnsi" w:eastAsia="Times New Roman" w:hAnsiTheme="minorHAnsi" w:cs="Times New Roman"/>
                <w:b/>
                <w:bCs/>
                <w:color w:val="FF0000"/>
                <w:lang w:eastAsia="fr-FR"/>
              </w:rPr>
              <w:t>0</w:t>
            </w:r>
          </w:p>
        </w:tc>
      </w:tr>
      <w:tr w:rsidR="00060291" w:rsidRPr="00510290" w:rsidTr="00060291">
        <w:trPr>
          <w:trHeight w:val="255"/>
          <w:jc w:val="center"/>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510290" w:rsidRDefault="00060291" w:rsidP="00060291">
            <w:pPr>
              <w:spacing w:after="0"/>
              <w:jc w:val="center"/>
              <w:rPr>
                <w:rFonts w:ascii="Arial" w:hAnsi="Arial" w:cs="Arial"/>
                <w:lang w:val="en-GB"/>
              </w:rPr>
            </w:pPr>
            <w:proofErr w:type="spellStart"/>
            <w:r w:rsidRPr="00510290">
              <w:rPr>
                <w:rFonts w:ascii="Arial" w:hAnsi="Arial" w:cs="Arial"/>
                <w:lang w:val="en-GB"/>
              </w:rPr>
              <w:t>Orga</w:t>
            </w:r>
            <w:proofErr w:type="spellEnd"/>
            <w:r w:rsidRPr="00510290">
              <w:rPr>
                <w:rFonts w:ascii="Arial" w:hAnsi="Arial" w:cs="Arial"/>
                <w:lang w:val="en-GB"/>
              </w:rPr>
              <w:t>-SQ</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hAnsiTheme="minorHAnsi" w:cs="Arial"/>
              </w:rPr>
            </w:pPr>
            <w:r w:rsidRPr="002E2BEC">
              <w:rPr>
                <w:rFonts w:asciiTheme="minorHAnsi" w:hAnsiTheme="minorHAnsi" w:cs="Arial"/>
              </w:rPr>
              <w:t>0</w:t>
            </w:r>
          </w:p>
        </w:tc>
        <w:tc>
          <w:tcPr>
            <w:tcW w:w="16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eastAsia="Times New Roman" w:hAnsiTheme="minorHAnsi" w:cs="Times New Roman"/>
                <w:b/>
                <w:bCs/>
                <w:color w:val="FF0000"/>
                <w:lang w:eastAsia="fr-FR"/>
              </w:rPr>
            </w:pPr>
            <w:r>
              <w:rPr>
                <w:rFonts w:asciiTheme="minorHAnsi" w:eastAsia="Times New Roman" w:hAnsiTheme="minorHAnsi" w:cs="Times New Roman"/>
                <w:b/>
                <w:bCs/>
                <w:color w:val="FF0000"/>
                <w:lang w:eastAsia="fr-FR"/>
              </w:rPr>
              <w:t>3H3</w:t>
            </w:r>
            <w:r w:rsidRPr="002E2BEC">
              <w:rPr>
                <w:rFonts w:asciiTheme="minorHAnsi" w:eastAsia="Times New Roman" w:hAnsiTheme="minorHAnsi" w:cs="Times New Roman"/>
                <w:b/>
                <w:bCs/>
                <w:color w:val="FF0000"/>
                <w:lang w:eastAsia="fr-FR"/>
              </w:rPr>
              <w:t>0</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eastAsia="Times New Roman" w:hAnsiTheme="minorHAnsi" w:cs="Times New Roman"/>
                <w:b/>
                <w:bCs/>
                <w:color w:val="FF0000"/>
                <w:lang w:eastAsia="fr-FR"/>
              </w:rPr>
            </w:pPr>
            <w:r>
              <w:rPr>
                <w:rFonts w:asciiTheme="minorHAnsi" w:eastAsia="Times New Roman" w:hAnsiTheme="minorHAnsi" w:cs="Times New Roman"/>
                <w:b/>
                <w:bCs/>
                <w:color w:val="FF0000"/>
                <w:lang w:eastAsia="fr-FR"/>
              </w:rPr>
              <w:t>3H3</w:t>
            </w:r>
            <w:r w:rsidRPr="002E2BEC">
              <w:rPr>
                <w:rFonts w:asciiTheme="minorHAnsi" w:eastAsia="Times New Roman" w:hAnsiTheme="minorHAnsi" w:cs="Times New Roman"/>
                <w:b/>
                <w:bCs/>
                <w:color w:val="FF0000"/>
                <w:lang w:eastAsia="fr-FR"/>
              </w:rPr>
              <w:t>0</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hAnsiTheme="minorHAnsi" w:cs="Arial"/>
              </w:rPr>
            </w:pPr>
            <w:r w:rsidRPr="002E2BEC">
              <w:rPr>
                <w:rFonts w:asciiTheme="minorHAnsi" w:hAnsiTheme="minorHAnsi" w:cs="Arial"/>
              </w:rPr>
              <w:t>0</w:t>
            </w:r>
          </w:p>
        </w:tc>
      </w:tr>
      <w:tr w:rsidR="00060291" w:rsidRPr="00510290" w:rsidTr="00060291">
        <w:trPr>
          <w:trHeight w:val="255"/>
          <w:jc w:val="center"/>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510290" w:rsidRDefault="00060291" w:rsidP="00060291">
            <w:pPr>
              <w:spacing w:after="0"/>
              <w:jc w:val="center"/>
              <w:rPr>
                <w:rFonts w:ascii="Arial" w:hAnsi="Arial" w:cs="Arial"/>
                <w:lang w:val="en-GB"/>
              </w:rPr>
            </w:pPr>
            <w:proofErr w:type="spellStart"/>
            <w:r w:rsidRPr="00510290">
              <w:rPr>
                <w:rFonts w:ascii="Arial" w:hAnsi="Arial" w:cs="Arial"/>
                <w:lang w:val="en-GB"/>
              </w:rPr>
              <w:t>Orga</w:t>
            </w:r>
            <w:proofErr w:type="spellEnd"/>
            <w:r w:rsidRPr="00510290">
              <w:rPr>
                <w:rFonts w:ascii="Arial" w:hAnsi="Arial" w:cs="Arial"/>
                <w:lang w:val="en-GB"/>
              </w:rPr>
              <w:t>-YL</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eastAsia="Times New Roman" w:hAnsiTheme="minorHAnsi" w:cs="Times New Roman"/>
                <w:b/>
                <w:bCs/>
                <w:color w:val="FF0000"/>
                <w:lang w:eastAsia="fr-FR"/>
              </w:rPr>
            </w:pPr>
            <w:r>
              <w:rPr>
                <w:rFonts w:asciiTheme="minorHAnsi" w:eastAsia="Times New Roman" w:hAnsiTheme="minorHAnsi" w:cs="Times New Roman"/>
                <w:b/>
                <w:bCs/>
                <w:color w:val="FF0000"/>
                <w:lang w:eastAsia="fr-FR"/>
              </w:rPr>
              <w:t>6H3</w:t>
            </w:r>
            <w:r w:rsidRPr="002E2BEC">
              <w:rPr>
                <w:rFonts w:asciiTheme="minorHAnsi" w:eastAsia="Times New Roman" w:hAnsiTheme="minorHAnsi" w:cs="Times New Roman"/>
                <w:b/>
                <w:bCs/>
                <w:color w:val="FF0000"/>
                <w:lang w:eastAsia="fr-FR"/>
              </w:rPr>
              <w:t>0</w:t>
            </w:r>
          </w:p>
        </w:tc>
        <w:tc>
          <w:tcPr>
            <w:tcW w:w="16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hAnsiTheme="minorHAnsi" w:cs="Arial"/>
              </w:rPr>
            </w:pPr>
            <w:r w:rsidRPr="002E2BEC">
              <w:rPr>
                <w:rFonts w:asciiTheme="minorHAnsi" w:hAnsiTheme="minorHAnsi" w:cs="Arial"/>
              </w:rPr>
              <w:t>0</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hAnsiTheme="minorHAnsi" w:cs="Arial"/>
              </w:rPr>
            </w:pPr>
            <w:r w:rsidRPr="002E2BEC">
              <w:rPr>
                <w:rFonts w:asciiTheme="minorHAnsi" w:hAnsiTheme="minorHAnsi" w:cs="Arial"/>
              </w:rPr>
              <w:t>0</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eastAsia="Times New Roman" w:hAnsiTheme="minorHAnsi" w:cs="Times New Roman"/>
                <w:b/>
                <w:bCs/>
                <w:color w:val="FF0000"/>
                <w:lang w:eastAsia="fr-FR"/>
              </w:rPr>
            </w:pPr>
            <w:r>
              <w:rPr>
                <w:rFonts w:asciiTheme="minorHAnsi" w:eastAsia="Times New Roman" w:hAnsiTheme="minorHAnsi" w:cs="Times New Roman"/>
                <w:b/>
                <w:bCs/>
                <w:color w:val="FF0000"/>
                <w:lang w:eastAsia="fr-FR"/>
              </w:rPr>
              <w:t>6H3</w:t>
            </w:r>
            <w:r w:rsidRPr="002E2BEC">
              <w:rPr>
                <w:rFonts w:asciiTheme="minorHAnsi" w:eastAsia="Times New Roman" w:hAnsiTheme="minorHAnsi" w:cs="Times New Roman"/>
                <w:b/>
                <w:bCs/>
                <w:color w:val="FF0000"/>
                <w:lang w:eastAsia="fr-FR"/>
              </w:rPr>
              <w:t>0</w:t>
            </w:r>
          </w:p>
        </w:tc>
      </w:tr>
      <w:tr w:rsidR="00060291" w:rsidRPr="00510290" w:rsidTr="00060291">
        <w:trPr>
          <w:trHeight w:val="245"/>
          <w:jc w:val="center"/>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510290" w:rsidRDefault="00060291" w:rsidP="00060291">
            <w:pPr>
              <w:spacing w:after="0"/>
              <w:jc w:val="center"/>
              <w:rPr>
                <w:rFonts w:ascii="Arial" w:hAnsi="Arial" w:cs="Arial"/>
                <w:lang w:val="en-GB"/>
              </w:rPr>
            </w:pPr>
            <w:proofErr w:type="spellStart"/>
            <w:r w:rsidRPr="00510290">
              <w:rPr>
                <w:rFonts w:ascii="Arial" w:hAnsi="Arial" w:cs="Arial"/>
                <w:lang w:val="en-GB"/>
              </w:rPr>
              <w:t>Orga</w:t>
            </w:r>
            <w:proofErr w:type="spellEnd"/>
            <w:r w:rsidRPr="00510290">
              <w:rPr>
                <w:rFonts w:ascii="Arial" w:hAnsi="Arial" w:cs="Arial"/>
                <w:lang w:val="en-GB"/>
              </w:rPr>
              <w:t>-MP</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hAnsiTheme="minorHAnsi" w:cs="Arial"/>
              </w:rPr>
            </w:pPr>
            <w:r w:rsidRPr="002E2BEC">
              <w:rPr>
                <w:rFonts w:asciiTheme="minorHAnsi" w:hAnsiTheme="minorHAnsi" w:cs="Arial"/>
              </w:rPr>
              <w:t>0</w:t>
            </w:r>
          </w:p>
        </w:tc>
        <w:tc>
          <w:tcPr>
            <w:tcW w:w="16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eastAsia="Times New Roman" w:hAnsiTheme="minorHAnsi" w:cs="Times New Roman"/>
                <w:bCs/>
                <w:color w:val="FF0000"/>
                <w:lang w:eastAsia="fr-FR"/>
              </w:rPr>
            </w:pPr>
            <w:r w:rsidRPr="002E2BEC">
              <w:rPr>
                <w:rFonts w:asciiTheme="minorHAnsi" w:eastAsia="Times New Roman" w:hAnsiTheme="minorHAnsi" w:cs="Times New Roman"/>
                <w:bCs/>
                <w:color w:val="auto"/>
                <w:lang w:eastAsia="fr-FR"/>
              </w:rPr>
              <w:t>0</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eastAsia="Times New Roman" w:hAnsiTheme="minorHAnsi" w:cs="Times New Roman"/>
                <w:bCs/>
                <w:color w:val="FF0000"/>
                <w:lang w:eastAsia="fr-FR"/>
              </w:rPr>
            </w:pPr>
            <w:r w:rsidRPr="002E2BEC">
              <w:rPr>
                <w:rFonts w:asciiTheme="minorHAnsi" w:eastAsia="Times New Roman" w:hAnsiTheme="minorHAnsi" w:cs="Times New Roman"/>
                <w:bCs/>
                <w:color w:val="auto"/>
                <w:lang w:eastAsia="fr-FR"/>
              </w:rPr>
              <w:t>0</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hAnsiTheme="minorHAnsi" w:cs="Arial"/>
              </w:rPr>
            </w:pPr>
            <w:r w:rsidRPr="002E2BEC">
              <w:rPr>
                <w:rFonts w:asciiTheme="minorHAnsi" w:hAnsiTheme="minorHAnsi" w:cs="Arial"/>
              </w:rPr>
              <w:t>0</w:t>
            </w:r>
          </w:p>
        </w:tc>
      </w:tr>
      <w:tr w:rsidR="00060291" w:rsidRPr="00510290" w:rsidTr="00060291">
        <w:trPr>
          <w:trHeight w:val="50"/>
          <w:jc w:val="center"/>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510290" w:rsidRDefault="00060291" w:rsidP="00060291">
            <w:pPr>
              <w:spacing w:after="0"/>
              <w:jc w:val="center"/>
              <w:rPr>
                <w:rFonts w:ascii="Arial" w:hAnsi="Arial" w:cs="Arial"/>
                <w:lang w:val="en-GB"/>
              </w:rPr>
            </w:pPr>
            <w:r w:rsidRPr="00510290">
              <w:rPr>
                <w:rFonts w:ascii="Arial" w:hAnsi="Arial" w:cs="Arial"/>
                <w:lang w:val="en-GB"/>
              </w:rPr>
              <w:t>IPM</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hAnsiTheme="minorHAnsi" w:cs="Arial"/>
                <w:b/>
              </w:rPr>
            </w:pPr>
            <w:r w:rsidRPr="002E2BEC">
              <w:rPr>
                <w:rFonts w:asciiTheme="minorHAnsi" w:hAnsiTheme="minorHAnsi" w:cs="Arial"/>
                <w:b/>
                <w:color w:val="FF0000"/>
              </w:rPr>
              <w:t>2H30</w:t>
            </w:r>
          </w:p>
        </w:tc>
        <w:tc>
          <w:tcPr>
            <w:tcW w:w="16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eastAsia="Times New Roman" w:hAnsiTheme="minorHAnsi" w:cs="Times New Roman"/>
                <w:bCs/>
                <w:color w:val="FF0000"/>
                <w:lang w:eastAsia="fr-FR"/>
              </w:rPr>
            </w:pPr>
            <w:r w:rsidRPr="002E2BEC">
              <w:rPr>
                <w:rFonts w:asciiTheme="minorHAnsi" w:eastAsia="Times New Roman" w:hAnsiTheme="minorHAnsi" w:cs="Times New Roman"/>
                <w:bCs/>
                <w:color w:val="auto"/>
                <w:lang w:eastAsia="fr-FR"/>
              </w:rPr>
              <w:t>0</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eastAsia="Times New Roman" w:hAnsiTheme="minorHAnsi" w:cs="Times New Roman"/>
                <w:bCs/>
                <w:color w:val="FF0000"/>
                <w:lang w:eastAsia="fr-FR"/>
              </w:rPr>
            </w:pPr>
            <w:r w:rsidRPr="002E2BEC">
              <w:rPr>
                <w:rFonts w:asciiTheme="minorHAnsi" w:eastAsia="Times New Roman" w:hAnsiTheme="minorHAnsi" w:cs="Times New Roman"/>
                <w:bCs/>
                <w:color w:val="auto"/>
                <w:lang w:eastAsia="fr-FR"/>
              </w:rPr>
              <w:t>0</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0291" w:rsidRPr="002E2BEC" w:rsidRDefault="00060291" w:rsidP="00060291">
            <w:pPr>
              <w:spacing w:after="0"/>
              <w:jc w:val="center"/>
              <w:rPr>
                <w:rFonts w:asciiTheme="minorHAnsi" w:hAnsiTheme="minorHAnsi" w:cs="Arial"/>
                <w:b/>
              </w:rPr>
            </w:pPr>
            <w:r w:rsidRPr="002E2BEC">
              <w:rPr>
                <w:rFonts w:asciiTheme="minorHAnsi" w:hAnsiTheme="minorHAnsi" w:cs="Arial"/>
                <w:b/>
                <w:color w:val="FF0000"/>
              </w:rPr>
              <w:t>2H30</w:t>
            </w:r>
          </w:p>
        </w:tc>
      </w:tr>
    </w:tbl>
    <w:p w:rsidR="00DE3C57" w:rsidRPr="00510290" w:rsidRDefault="00DE3C57">
      <w:pPr>
        <w:rPr>
          <w:rFonts w:ascii="Arial" w:hAnsi="Arial" w:cs="Arial"/>
          <w:lang w:val="en-GB"/>
        </w:rPr>
      </w:pPr>
    </w:p>
    <w:p w:rsidR="00DE3C57" w:rsidRPr="00510290" w:rsidRDefault="00DE3C57">
      <w:pPr>
        <w:rPr>
          <w:lang w:val="en-GB"/>
        </w:rPr>
      </w:pPr>
      <w:bookmarkStart w:id="0" w:name="_GoBack"/>
      <w:bookmarkEnd w:id="0"/>
    </w:p>
    <w:p w:rsidR="00DE3C57" w:rsidRPr="004B6837" w:rsidRDefault="004B6837" w:rsidP="004B6837">
      <w:pPr>
        <w:ind w:left="1080"/>
        <w:rPr>
          <w:rFonts w:ascii="Arial" w:hAnsi="Arial" w:cs="Arial"/>
          <w:u w:val="single"/>
          <w:lang w:val="en-US"/>
        </w:rPr>
      </w:pPr>
      <w:r w:rsidRPr="004B6837">
        <w:rPr>
          <w:rFonts w:ascii="Arial" w:hAnsi="Arial" w:cs="Arial"/>
          <w:lang w:val="en-US"/>
        </w:rPr>
        <w:t xml:space="preserve">b.  </w:t>
      </w:r>
      <w:r>
        <w:rPr>
          <w:rFonts w:ascii="Arial" w:hAnsi="Arial" w:cs="Arial"/>
          <w:lang w:val="en-US"/>
        </w:rPr>
        <w:t xml:space="preserve"> </w:t>
      </w:r>
      <w:r w:rsidR="0032323A" w:rsidRPr="004B6837">
        <w:rPr>
          <w:rFonts w:ascii="Arial" w:hAnsi="Arial" w:cs="Arial"/>
          <w:u w:val="single"/>
          <w:lang w:val="en-US"/>
        </w:rPr>
        <w:t>Research spectrometers (</w:t>
      </w:r>
      <w:r w:rsidR="0032323A" w:rsidRPr="004B6837">
        <w:rPr>
          <w:rFonts w:ascii="Arial" w:hAnsi="Arial" w:cs="Arial"/>
          <w:b/>
          <w:u w:val="single"/>
          <w:lang w:val="en-US"/>
        </w:rPr>
        <w:t xml:space="preserve">hourly </w:t>
      </w:r>
      <w:proofErr w:type="gramStart"/>
      <w:r w:rsidRPr="004B6837">
        <w:rPr>
          <w:rFonts w:ascii="Arial" w:hAnsi="Arial" w:cs="Arial"/>
          <w:b/>
          <w:u w:val="single"/>
          <w:lang w:val="en-US"/>
        </w:rPr>
        <w:t>cost</w:t>
      </w:r>
      <w:r>
        <w:rPr>
          <w:rFonts w:ascii="Arial" w:hAnsi="Arial" w:cs="Arial"/>
          <w:b/>
          <w:u w:val="single"/>
          <w:lang w:val="en-US"/>
        </w:rPr>
        <w:t xml:space="preserve"> </w:t>
      </w:r>
      <w:r w:rsidRPr="004B6837">
        <w:rPr>
          <w:rFonts w:ascii="Arial" w:hAnsi="Arial" w:cs="Arial"/>
          <w:b/>
          <w:u w:val="single"/>
          <w:lang w:val="en-US"/>
        </w:rPr>
        <w:t>:</w:t>
      </w:r>
      <w:proofErr w:type="gramEnd"/>
      <w:r w:rsidR="0032323A" w:rsidRPr="004B6837">
        <w:rPr>
          <w:rFonts w:ascii="Arial" w:hAnsi="Arial" w:cs="Arial"/>
          <w:b/>
          <w:u w:val="single"/>
          <w:lang w:val="en-US"/>
        </w:rPr>
        <w:t xml:space="preserve"> 3,00 €</w:t>
      </w:r>
      <w:r w:rsidR="0032323A" w:rsidRPr="004B6837">
        <w:rPr>
          <w:rFonts w:ascii="Arial" w:hAnsi="Arial" w:cs="Arial"/>
          <w:u w:val="single"/>
          <w:lang w:val="en-US"/>
        </w:rPr>
        <w:t>)</w:t>
      </w:r>
    </w:p>
    <w:p w:rsidR="00DE3C57" w:rsidRPr="0032323A" w:rsidRDefault="0032323A">
      <w:pPr>
        <w:jc w:val="both"/>
        <w:rPr>
          <w:rFonts w:ascii="Arial" w:hAnsi="Arial" w:cs="Arial"/>
          <w:lang w:val="en-US"/>
        </w:rPr>
      </w:pPr>
      <w:r w:rsidRPr="0032323A">
        <w:rPr>
          <w:rFonts w:ascii="Arial" w:hAnsi="Arial" w:cs="Arial"/>
          <w:lang w:val="en-US"/>
        </w:rPr>
        <w:t>These spectrometers are equipped</w:t>
      </w:r>
      <w:r w:rsidR="00151F19">
        <w:rPr>
          <w:rFonts w:ascii="Arial" w:hAnsi="Arial" w:cs="Arial"/>
          <w:lang w:val="en-US"/>
        </w:rPr>
        <w:t xml:space="preserve"> with chillers which</w:t>
      </w:r>
      <w:r w:rsidRPr="0032323A">
        <w:rPr>
          <w:rFonts w:ascii="Arial" w:hAnsi="Arial" w:cs="Arial"/>
          <w:lang w:val="en-US"/>
        </w:rPr>
        <w:t xml:space="preserve"> allow to realize experiments with different scale of temperature (-80°C &lt; T &lt; 150°C) and are accessible on </w:t>
      </w:r>
      <w:r>
        <w:rPr>
          <w:rFonts w:ascii="Arial" w:hAnsi="Arial" w:cs="Arial"/>
          <w:lang w:val="en-US"/>
        </w:rPr>
        <w:t>request</w:t>
      </w:r>
      <w:r w:rsidRPr="0032323A">
        <w:rPr>
          <w:rFonts w:ascii="Arial" w:hAnsi="Arial" w:cs="Arial"/>
          <w:lang w:val="en-US"/>
        </w:rPr>
        <w:t>:</w:t>
      </w:r>
    </w:p>
    <w:p w:rsidR="00DE3C57" w:rsidRPr="0032323A" w:rsidRDefault="0032323A">
      <w:pPr>
        <w:pStyle w:val="Paragraphedeliste"/>
        <w:numPr>
          <w:ilvl w:val="0"/>
          <w:numId w:val="2"/>
        </w:numPr>
        <w:jc w:val="both"/>
        <w:rPr>
          <w:rFonts w:ascii="Arial" w:hAnsi="Arial" w:cs="Arial"/>
          <w:lang w:val="en-US"/>
        </w:rPr>
      </w:pPr>
      <w:r w:rsidRPr="0032323A">
        <w:rPr>
          <w:rFonts w:ascii="Arial" w:hAnsi="Arial" w:cs="Arial"/>
          <w:lang w:val="en-US"/>
        </w:rPr>
        <w:t xml:space="preserve">Liquid </w:t>
      </w:r>
      <w:proofErr w:type="spellStart"/>
      <w:r w:rsidR="009A68E5" w:rsidRPr="0032323A">
        <w:rPr>
          <w:rFonts w:ascii="Arial" w:hAnsi="Arial" w:cs="Arial"/>
          <w:lang w:val="en-US"/>
        </w:rPr>
        <w:t>Avance</w:t>
      </w:r>
      <w:proofErr w:type="spellEnd"/>
      <w:r w:rsidR="009A68E5" w:rsidRPr="0032323A">
        <w:rPr>
          <w:rFonts w:ascii="Arial" w:hAnsi="Arial" w:cs="Arial"/>
          <w:lang w:val="en-US"/>
        </w:rPr>
        <w:t xml:space="preserve"> 400 </w:t>
      </w:r>
      <w:r w:rsidR="009A68E5" w:rsidRPr="0032323A">
        <w:rPr>
          <w:rFonts w:ascii="Arial" w:hAnsi="Arial" w:cs="Arial"/>
          <w:vertAlign w:val="superscript"/>
          <w:lang w:val="en-US"/>
        </w:rPr>
        <w:t>1</w:t>
      </w:r>
      <w:r w:rsidRPr="0032323A">
        <w:rPr>
          <w:rFonts w:ascii="Arial" w:hAnsi="Arial" w:cs="Arial"/>
          <w:lang w:val="en-US"/>
        </w:rPr>
        <w:t>H/X including</w:t>
      </w:r>
      <w:r w:rsidR="009A68E5" w:rsidRPr="0032323A">
        <w:rPr>
          <w:rFonts w:ascii="Arial" w:hAnsi="Arial" w:cs="Arial"/>
          <w:lang w:val="en-US"/>
        </w:rPr>
        <w:t xml:space="preserve"> </w:t>
      </w:r>
      <w:r w:rsidR="009A68E5" w:rsidRPr="0032323A">
        <w:rPr>
          <w:rFonts w:ascii="Arial" w:hAnsi="Arial" w:cs="Arial"/>
          <w:vertAlign w:val="superscript"/>
          <w:lang w:val="en-US"/>
        </w:rPr>
        <w:t>19</w:t>
      </w:r>
      <w:r w:rsidR="009A68E5" w:rsidRPr="0032323A">
        <w:rPr>
          <w:rFonts w:ascii="Arial" w:hAnsi="Arial" w:cs="Arial"/>
          <w:lang w:val="en-US"/>
        </w:rPr>
        <w:t>F BBFO</w:t>
      </w:r>
      <w:r w:rsidRPr="0032323A">
        <w:rPr>
          <w:rFonts w:ascii="Arial" w:hAnsi="Arial" w:cs="Arial"/>
          <w:lang w:val="en-US"/>
        </w:rPr>
        <w:t xml:space="preserve"> probe</w:t>
      </w:r>
      <w:r w:rsidR="009A68E5" w:rsidRPr="0032323A">
        <w:rPr>
          <w:rFonts w:ascii="Arial" w:hAnsi="Arial" w:cs="Arial"/>
          <w:lang w:val="en-US"/>
        </w:rPr>
        <w:t xml:space="preserve"> </w:t>
      </w:r>
      <w:r w:rsidRPr="0032323A">
        <w:rPr>
          <w:rFonts w:ascii="Arial" w:hAnsi="Arial" w:cs="Arial"/>
          <w:lang w:val="en-US"/>
        </w:rPr>
        <w:t>and</w:t>
      </w:r>
      <w:r w:rsidR="009A68E5" w:rsidRPr="0032323A">
        <w:rPr>
          <w:rFonts w:ascii="Arial" w:hAnsi="Arial" w:cs="Arial"/>
          <w:lang w:val="en-US"/>
        </w:rPr>
        <w:t xml:space="preserve"> CPMAS</w:t>
      </w:r>
      <w:r w:rsidRPr="0032323A">
        <w:rPr>
          <w:rFonts w:ascii="Arial" w:hAnsi="Arial" w:cs="Arial"/>
          <w:lang w:val="en-US"/>
        </w:rPr>
        <w:t xml:space="preserve"> solid probe</w:t>
      </w:r>
    </w:p>
    <w:p w:rsidR="00DE3C57" w:rsidRPr="0032323A" w:rsidRDefault="0032323A">
      <w:pPr>
        <w:pStyle w:val="Paragraphedeliste"/>
        <w:numPr>
          <w:ilvl w:val="0"/>
          <w:numId w:val="2"/>
        </w:numPr>
        <w:jc w:val="both"/>
        <w:rPr>
          <w:rFonts w:ascii="Arial" w:hAnsi="Arial" w:cs="Arial"/>
          <w:lang w:val="en-US"/>
        </w:rPr>
      </w:pPr>
      <w:r w:rsidRPr="0032323A">
        <w:rPr>
          <w:rFonts w:ascii="Arial" w:hAnsi="Arial" w:cs="Arial"/>
          <w:lang w:val="en-US"/>
        </w:rPr>
        <w:t xml:space="preserve">Liquid </w:t>
      </w:r>
      <w:r w:rsidR="009A68E5" w:rsidRPr="0032323A">
        <w:rPr>
          <w:rFonts w:ascii="Arial" w:hAnsi="Arial" w:cs="Arial"/>
          <w:lang w:val="en-US"/>
        </w:rPr>
        <w:t xml:space="preserve"> 600 </w:t>
      </w:r>
      <w:r w:rsidR="009A68E5" w:rsidRPr="0032323A">
        <w:rPr>
          <w:rFonts w:ascii="Arial" w:hAnsi="Arial" w:cs="Arial"/>
          <w:vertAlign w:val="superscript"/>
          <w:lang w:val="en-US"/>
        </w:rPr>
        <w:t>1</w:t>
      </w:r>
      <w:r w:rsidR="009A68E5" w:rsidRPr="0032323A">
        <w:rPr>
          <w:rFonts w:ascii="Arial" w:hAnsi="Arial" w:cs="Arial"/>
          <w:lang w:val="en-US"/>
        </w:rPr>
        <w:t>H/X BBI</w:t>
      </w:r>
      <w:r w:rsidRPr="0032323A">
        <w:rPr>
          <w:rFonts w:ascii="Arial" w:hAnsi="Arial" w:cs="Arial"/>
          <w:lang w:val="en-US"/>
        </w:rPr>
        <w:t xml:space="preserve"> </w:t>
      </w:r>
      <w:r w:rsidR="004B6837">
        <w:rPr>
          <w:rFonts w:ascii="Arial" w:hAnsi="Arial" w:cs="Arial"/>
          <w:lang w:val="en-US"/>
        </w:rPr>
        <w:t>and</w:t>
      </w:r>
      <w:r w:rsidR="009A68E5" w:rsidRPr="0032323A">
        <w:rPr>
          <w:rFonts w:ascii="Arial" w:hAnsi="Arial" w:cs="Arial"/>
          <w:lang w:val="en-US"/>
        </w:rPr>
        <w:t xml:space="preserve"> HRMAS </w:t>
      </w:r>
      <w:r w:rsidR="009A68E5" w:rsidRPr="0032323A">
        <w:rPr>
          <w:rFonts w:ascii="Arial" w:hAnsi="Arial" w:cs="Arial"/>
          <w:vertAlign w:val="superscript"/>
          <w:lang w:val="en-US"/>
        </w:rPr>
        <w:t>1</w:t>
      </w:r>
      <w:r w:rsidR="009A68E5" w:rsidRPr="0032323A">
        <w:rPr>
          <w:rFonts w:ascii="Arial" w:hAnsi="Arial" w:cs="Arial"/>
          <w:lang w:val="en-US"/>
        </w:rPr>
        <w:t>H/</w:t>
      </w:r>
      <w:r w:rsidR="009A68E5" w:rsidRPr="0032323A">
        <w:rPr>
          <w:rFonts w:ascii="Arial" w:hAnsi="Arial" w:cs="Arial"/>
          <w:vertAlign w:val="superscript"/>
          <w:lang w:val="en-US"/>
        </w:rPr>
        <w:t>13</w:t>
      </w:r>
      <w:r w:rsidR="009A68E5" w:rsidRPr="0032323A">
        <w:rPr>
          <w:rFonts w:ascii="Arial" w:hAnsi="Arial" w:cs="Arial"/>
          <w:lang w:val="en-US"/>
        </w:rPr>
        <w:t>C</w:t>
      </w:r>
      <w:r>
        <w:rPr>
          <w:rFonts w:ascii="Arial" w:hAnsi="Arial" w:cs="Arial"/>
          <w:lang w:val="en-US"/>
        </w:rPr>
        <w:t xml:space="preserve"> probes</w:t>
      </w:r>
    </w:p>
    <w:p w:rsidR="00DE3C57" w:rsidRPr="0032323A" w:rsidRDefault="00DE3C57">
      <w:pPr>
        <w:pStyle w:val="Paragraphedeliste"/>
        <w:ind w:left="855"/>
        <w:jc w:val="both"/>
        <w:rPr>
          <w:rFonts w:ascii="Arial" w:hAnsi="Arial" w:cs="Arial"/>
          <w:lang w:val="en-US"/>
        </w:rPr>
      </w:pPr>
    </w:p>
    <w:p w:rsidR="00DE3C57" w:rsidRPr="004B6837" w:rsidRDefault="0032323A" w:rsidP="004B6837">
      <w:pPr>
        <w:pStyle w:val="Paragraphedeliste"/>
        <w:numPr>
          <w:ilvl w:val="0"/>
          <w:numId w:val="6"/>
        </w:numPr>
        <w:rPr>
          <w:rFonts w:ascii="Arial" w:hAnsi="Arial" w:cs="Arial"/>
          <w:u w:val="single"/>
          <w:lang w:val="en-GB"/>
        </w:rPr>
      </w:pPr>
      <w:r w:rsidRPr="004B6837">
        <w:rPr>
          <w:rFonts w:ascii="Arial" w:hAnsi="Arial" w:cs="Arial"/>
          <w:u w:val="single"/>
          <w:lang w:val="en-GB"/>
        </w:rPr>
        <w:t>Data transfer</w:t>
      </w:r>
    </w:p>
    <w:p w:rsidR="004B6837" w:rsidRPr="00510290" w:rsidRDefault="004B6837">
      <w:pPr>
        <w:jc w:val="both"/>
        <w:rPr>
          <w:rFonts w:ascii="Arial" w:hAnsi="Arial" w:cs="Arial"/>
          <w:lang w:val="en-GB"/>
        </w:rPr>
      </w:pPr>
      <w:r>
        <w:rPr>
          <w:rFonts w:ascii="Arial" w:hAnsi="Arial" w:cs="Arial"/>
          <w:lang w:val="en-GB"/>
        </w:rPr>
        <w:t>NMR data are automatically transferred from acquisition unit to corresponding treatment unit and then copied to the server. Each user can recover data in his computer thanks to FileZilla software or in retreatment sta</w:t>
      </w:r>
      <w:r w:rsidR="004B2DC1">
        <w:rPr>
          <w:rFonts w:ascii="Arial" w:hAnsi="Arial" w:cs="Arial"/>
          <w:lang w:val="en-GB"/>
        </w:rPr>
        <w:t xml:space="preserve">tion computers (room 2N29a). So, it is recommended to users </w:t>
      </w:r>
      <w:r w:rsidR="004B2DC1" w:rsidRPr="004B2DC1">
        <w:rPr>
          <w:rFonts w:ascii="Arial" w:hAnsi="Arial" w:cs="Arial"/>
          <w:b/>
          <w:lang w:val="en-GB"/>
        </w:rPr>
        <w:t>to not retreat their spectra on acquisition unit</w:t>
      </w:r>
      <w:r w:rsidR="004B2DC1">
        <w:rPr>
          <w:rFonts w:ascii="Arial" w:hAnsi="Arial" w:cs="Arial"/>
          <w:lang w:val="en-GB"/>
        </w:rPr>
        <w:t xml:space="preserve"> but on retreatment computers provided for this purpose.</w:t>
      </w:r>
    </w:p>
    <w:p w:rsidR="00DE3C57" w:rsidRPr="004B2DC1" w:rsidRDefault="004B2DC1" w:rsidP="004B6837">
      <w:pPr>
        <w:pStyle w:val="Paragraphedeliste"/>
        <w:numPr>
          <w:ilvl w:val="0"/>
          <w:numId w:val="6"/>
        </w:numPr>
        <w:rPr>
          <w:rFonts w:ascii="Arial" w:hAnsi="Arial" w:cs="Arial"/>
          <w:b/>
          <w:sz w:val="24"/>
          <w:lang w:val="en-GB"/>
        </w:rPr>
      </w:pPr>
      <w:r w:rsidRPr="004B2DC1">
        <w:rPr>
          <w:rFonts w:ascii="Arial" w:hAnsi="Arial" w:cs="Arial"/>
          <w:b/>
          <w:sz w:val="24"/>
          <w:lang w:val="en-GB"/>
        </w:rPr>
        <w:t>Non-observance of instructions</w:t>
      </w:r>
    </w:p>
    <w:p w:rsidR="00DE3C57" w:rsidRPr="004B2DC1" w:rsidRDefault="004B2DC1">
      <w:pPr>
        <w:jc w:val="both"/>
        <w:rPr>
          <w:rFonts w:ascii="Arial" w:hAnsi="Arial" w:cs="Arial"/>
          <w:lang w:val="en-GB"/>
        </w:rPr>
      </w:pPr>
      <w:r w:rsidRPr="004B2DC1">
        <w:rPr>
          <w:rFonts w:ascii="Arial" w:hAnsi="Arial" w:cs="Arial"/>
          <w:lang w:val="en-GB"/>
        </w:rPr>
        <w:t xml:space="preserve">In order to </w:t>
      </w:r>
      <w:r>
        <w:rPr>
          <w:rFonts w:ascii="Arial" w:hAnsi="Arial" w:cs="Arial"/>
          <w:lang w:val="en-GB"/>
        </w:rPr>
        <w:t>preserv</w:t>
      </w:r>
      <w:r w:rsidRPr="004B2DC1">
        <w:rPr>
          <w:rFonts w:ascii="Arial" w:hAnsi="Arial" w:cs="Arial"/>
          <w:lang w:val="en-GB"/>
        </w:rPr>
        <w:t>e</w:t>
      </w:r>
      <w:r>
        <w:rPr>
          <w:rFonts w:ascii="Arial" w:hAnsi="Arial" w:cs="Arial"/>
          <w:lang w:val="en-GB"/>
        </w:rPr>
        <w:t xml:space="preserve"> spectrometers and to assure the correct functioning for all the community, the non-observance of instructions by users will </w:t>
      </w:r>
      <w:r w:rsidR="004D0368">
        <w:rPr>
          <w:rFonts w:ascii="Arial" w:hAnsi="Arial" w:cs="Arial"/>
          <w:lang w:val="en-GB"/>
        </w:rPr>
        <w:t>cause the interdiction of manipulation during one week, of free access spectrometers and the notification to their managers.</w:t>
      </w:r>
    </w:p>
    <w:p w:rsidR="004D0368" w:rsidRDefault="004D0368">
      <w:pPr>
        <w:pBdr>
          <w:top w:val="single" w:sz="4" w:space="1" w:color="00000A"/>
          <w:left w:val="single" w:sz="4" w:space="4" w:color="00000A"/>
          <w:bottom w:val="single" w:sz="4" w:space="1" w:color="00000A"/>
          <w:right w:val="single" w:sz="4" w:space="4" w:color="00000A"/>
        </w:pBdr>
        <w:jc w:val="center"/>
        <w:rPr>
          <w:rFonts w:ascii="Arial" w:hAnsi="Arial" w:cs="Arial"/>
          <w:b/>
          <w:i/>
          <w:lang w:val="en-GB"/>
        </w:rPr>
      </w:pPr>
      <w:r>
        <w:rPr>
          <w:rFonts w:ascii="Arial" w:hAnsi="Arial" w:cs="Arial"/>
          <w:b/>
          <w:i/>
          <w:lang w:val="en-GB"/>
        </w:rPr>
        <w:t xml:space="preserve">A respectful, responsible and civic behaviour of apparatus, work environment and users will ensure a pleasant and efficient functioning of spectrometers. </w:t>
      </w:r>
    </w:p>
    <w:p w:rsidR="00DE3C57" w:rsidRPr="00060291" w:rsidRDefault="00DE3C57">
      <w:pPr>
        <w:rPr>
          <w:rFonts w:ascii="Arial" w:hAnsi="Arial" w:cs="Arial"/>
          <w:lang w:val="en-US"/>
        </w:rPr>
      </w:pPr>
    </w:p>
    <w:p w:rsidR="00DE3C57" w:rsidRPr="005E1B4D" w:rsidRDefault="004D0368">
      <w:pPr>
        <w:rPr>
          <w:rFonts w:ascii="Arial" w:hAnsi="Arial" w:cs="Arial"/>
          <w:lang w:val="en-US"/>
        </w:rPr>
      </w:pPr>
      <w:r w:rsidRPr="005E1B4D">
        <w:rPr>
          <w:rFonts w:ascii="Arial" w:hAnsi="Arial" w:cs="Arial"/>
          <w:lang w:val="en-US"/>
        </w:rPr>
        <w:t xml:space="preserve">Name and </w:t>
      </w:r>
      <w:r w:rsidR="005E1B4D" w:rsidRPr="005E1B4D">
        <w:rPr>
          <w:rFonts w:ascii="Arial" w:hAnsi="Arial" w:cs="Arial"/>
          <w:lang w:val="en-US"/>
        </w:rPr>
        <w:t xml:space="preserve">signature of the </w:t>
      </w:r>
      <w:proofErr w:type="gramStart"/>
      <w:r w:rsidR="005E1B4D" w:rsidRPr="005E1B4D">
        <w:rPr>
          <w:rFonts w:ascii="Arial" w:hAnsi="Arial" w:cs="Arial"/>
          <w:lang w:val="en-US"/>
        </w:rPr>
        <w:t>user</w:t>
      </w:r>
      <w:r w:rsidR="005E1B4D">
        <w:rPr>
          <w:rFonts w:ascii="Arial" w:hAnsi="Arial" w:cs="Arial"/>
          <w:lang w:val="en-US"/>
        </w:rPr>
        <w:t xml:space="preserve"> </w:t>
      </w:r>
      <w:r w:rsidR="005E1B4D" w:rsidRPr="005E1B4D">
        <w:rPr>
          <w:rFonts w:ascii="Arial" w:hAnsi="Arial" w:cs="Arial"/>
          <w:lang w:val="en-US"/>
        </w:rPr>
        <w:t>:</w:t>
      </w:r>
      <w:proofErr w:type="gramEnd"/>
      <w:r w:rsidR="005E1B4D" w:rsidRPr="005E1B4D">
        <w:rPr>
          <w:rFonts w:ascii="Arial" w:hAnsi="Arial" w:cs="Arial"/>
          <w:lang w:val="en-US"/>
        </w:rPr>
        <w:t xml:space="preserve">                                                                    </w:t>
      </w:r>
      <w:r w:rsidR="005E1B4D">
        <w:rPr>
          <w:rFonts w:ascii="Arial" w:hAnsi="Arial" w:cs="Arial"/>
          <w:lang w:val="en-US"/>
        </w:rPr>
        <w:t xml:space="preserve">      </w:t>
      </w:r>
      <w:r w:rsidR="009A68E5" w:rsidRPr="005E1B4D">
        <w:rPr>
          <w:rFonts w:ascii="Arial" w:hAnsi="Arial" w:cs="Arial"/>
          <w:lang w:val="en-US"/>
        </w:rPr>
        <w:t xml:space="preserve"> </w:t>
      </w:r>
      <w:r w:rsidR="005E1B4D">
        <w:rPr>
          <w:rFonts w:ascii="Arial" w:hAnsi="Arial" w:cs="Arial"/>
          <w:lang w:val="en-US"/>
        </w:rPr>
        <w:t>Manager Signature</w:t>
      </w:r>
      <w:r w:rsidR="009A68E5" w:rsidRPr="005E1B4D">
        <w:rPr>
          <w:rFonts w:ascii="Arial" w:hAnsi="Arial" w:cs="Arial"/>
          <w:lang w:val="en-US"/>
        </w:rPr>
        <w:t> :</w:t>
      </w:r>
    </w:p>
    <w:p w:rsidR="00DE3C57" w:rsidRPr="00510290" w:rsidRDefault="009A68E5">
      <w:pPr>
        <w:rPr>
          <w:rFonts w:ascii="Arial" w:hAnsi="Arial" w:cs="Arial"/>
          <w:lang w:val="en-GB"/>
        </w:rPr>
      </w:pPr>
      <w:r w:rsidRPr="00510290">
        <w:rPr>
          <w:rFonts w:ascii="Arial" w:hAnsi="Arial" w:cs="Arial"/>
          <w:lang w:val="en-GB"/>
        </w:rPr>
        <w:t>……………………………………………………                                               ………………………………….</w:t>
      </w:r>
    </w:p>
    <w:p w:rsidR="00DE3C57" w:rsidRPr="00510290" w:rsidRDefault="009A68E5">
      <w:pPr>
        <w:rPr>
          <w:rFonts w:ascii="Arial" w:hAnsi="Arial" w:cs="Arial"/>
          <w:lang w:val="en-GB"/>
        </w:rPr>
      </w:pPr>
      <w:r w:rsidRPr="00510290">
        <w:rPr>
          <w:rFonts w:ascii="Arial" w:hAnsi="Arial" w:cs="Arial"/>
          <w:lang w:val="en-GB"/>
        </w:rPr>
        <w:t>……………………………………………………</w:t>
      </w:r>
    </w:p>
    <w:p w:rsidR="00DE3C57" w:rsidRPr="00510290" w:rsidRDefault="00DE3C57">
      <w:pPr>
        <w:spacing w:after="0"/>
        <w:rPr>
          <w:rFonts w:ascii="Arial" w:hAnsi="Arial" w:cs="Arial"/>
          <w:b/>
          <w:sz w:val="20"/>
          <w:u w:val="single"/>
          <w:lang w:val="en-GB"/>
        </w:rPr>
      </w:pPr>
    </w:p>
    <w:p w:rsidR="00DE3C57" w:rsidRDefault="004D0368">
      <w:pPr>
        <w:spacing w:after="0"/>
        <w:rPr>
          <w:rFonts w:ascii="Arial" w:hAnsi="Arial" w:cs="Arial"/>
          <w:sz w:val="20"/>
          <w:lang w:val="en-GB"/>
        </w:rPr>
      </w:pPr>
      <w:r w:rsidRPr="00510290">
        <w:rPr>
          <w:rFonts w:ascii="Arial" w:hAnsi="Arial" w:cs="Arial"/>
          <w:b/>
          <w:sz w:val="20"/>
          <w:u w:val="single"/>
          <w:lang w:val="en-GB"/>
        </w:rPr>
        <w:t>Contacts</w:t>
      </w:r>
      <w:r w:rsidRPr="00510290">
        <w:rPr>
          <w:rFonts w:ascii="Arial" w:hAnsi="Arial" w:cs="Arial"/>
          <w:sz w:val="20"/>
          <w:lang w:val="en-GB"/>
        </w:rPr>
        <w:t>:</w:t>
      </w:r>
      <w:r w:rsidR="009A68E5" w:rsidRPr="00510290">
        <w:rPr>
          <w:rFonts w:ascii="Arial" w:hAnsi="Arial" w:cs="Arial"/>
          <w:b/>
          <w:sz w:val="20"/>
          <w:lang w:val="en-GB"/>
        </w:rPr>
        <w:t xml:space="preserve"> </w:t>
      </w:r>
      <w:r w:rsidR="009A68E5" w:rsidRPr="00510290">
        <w:rPr>
          <w:rFonts w:ascii="Arial" w:hAnsi="Arial" w:cs="Arial"/>
          <w:sz w:val="20"/>
          <w:lang w:val="en-GB"/>
        </w:rPr>
        <w:t>Portable CESAMO 06 20 30 71 53</w:t>
      </w:r>
    </w:p>
    <w:p w:rsidR="004D0368" w:rsidRPr="00510290" w:rsidRDefault="004D0368">
      <w:pPr>
        <w:spacing w:after="0"/>
        <w:rPr>
          <w:rFonts w:ascii="Arial" w:hAnsi="Arial" w:cs="Arial"/>
          <w:sz w:val="20"/>
          <w:lang w:val="en-GB"/>
        </w:rPr>
      </w:pPr>
    </w:p>
    <w:tbl>
      <w:tblPr>
        <w:tblW w:w="0" w:type="auto"/>
        <w:tblBorders>
          <w:top w:val="nil"/>
          <w:left w:val="nil"/>
          <w:bottom w:val="nil"/>
          <w:right w:val="nil"/>
          <w:insideH w:val="nil"/>
          <w:insideV w:val="nil"/>
        </w:tblBorders>
        <w:tblLook w:val="04A0" w:firstRow="1" w:lastRow="0" w:firstColumn="1" w:lastColumn="0" w:noHBand="0" w:noVBand="1"/>
      </w:tblPr>
      <w:tblGrid>
        <w:gridCol w:w="3555"/>
        <w:gridCol w:w="3448"/>
        <w:gridCol w:w="3463"/>
      </w:tblGrid>
      <w:tr w:rsidR="00DE3C57" w:rsidRPr="00510290">
        <w:tc>
          <w:tcPr>
            <w:tcW w:w="3630" w:type="dxa"/>
            <w:tcBorders>
              <w:top w:val="nil"/>
              <w:left w:val="nil"/>
              <w:bottom w:val="nil"/>
              <w:right w:val="nil"/>
            </w:tcBorders>
            <w:shd w:val="clear" w:color="auto" w:fill="FFFFFF"/>
          </w:tcPr>
          <w:p w:rsidR="00DE3C57" w:rsidRPr="00510290" w:rsidRDefault="009A68E5">
            <w:pPr>
              <w:spacing w:after="0"/>
              <w:rPr>
                <w:rFonts w:ascii="Arial" w:hAnsi="Arial" w:cs="Arial"/>
                <w:sz w:val="20"/>
                <w:lang w:val="en-GB"/>
              </w:rPr>
            </w:pPr>
            <w:proofErr w:type="spellStart"/>
            <w:r w:rsidRPr="00510290">
              <w:rPr>
                <w:rFonts w:ascii="Arial" w:hAnsi="Arial" w:cs="Arial"/>
                <w:sz w:val="20"/>
                <w:lang w:val="en-GB"/>
              </w:rPr>
              <w:t>Cybille</w:t>
            </w:r>
            <w:proofErr w:type="spellEnd"/>
            <w:r w:rsidRPr="00510290">
              <w:rPr>
                <w:rFonts w:ascii="Arial" w:hAnsi="Arial" w:cs="Arial"/>
                <w:sz w:val="20"/>
                <w:lang w:val="en-GB"/>
              </w:rPr>
              <w:t xml:space="preserve"> ROSSY</w:t>
            </w:r>
          </w:p>
          <w:p w:rsidR="00DE3C57" w:rsidRPr="00510290" w:rsidRDefault="009A68E5">
            <w:pPr>
              <w:spacing w:after="0"/>
              <w:rPr>
                <w:rFonts w:ascii="Arial" w:hAnsi="Arial" w:cs="Arial"/>
                <w:sz w:val="20"/>
                <w:lang w:val="en-GB"/>
              </w:rPr>
            </w:pPr>
            <w:r w:rsidRPr="00510290">
              <w:rPr>
                <w:rFonts w:ascii="Arial" w:hAnsi="Arial" w:cs="Arial"/>
                <w:sz w:val="20"/>
                <w:lang w:val="en-GB"/>
              </w:rPr>
              <w:t xml:space="preserve">Tel : 05 40 00 </w:t>
            </w:r>
            <w:r w:rsidRPr="00510290">
              <w:rPr>
                <w:rFonts w:ascii="Arial" w:hAnsi="Arial" w:cs="Arial"/>
                <w:b/>
                <w:sz w:val="20"/>
                <w:lang w:val="en-GB"/>
              </w:rPr>
              <w:t>69 92</w:t>
            </w:r>
            <w:r w:rsidRPr="00510290">
              <w:rPr>
                <w:rFonts w:ascii="Arial" w:hAnsi="Arial" w:cs="Arial"/>
                <w:sz w:val="20"/>
                <w:lang w:val="en-GB"/>
              </w:rPr>
              <w:t xml:space="preserve"> - </w:t>
            </w:r>
            <w:r w:rsidR="005E1B4D">
              <w:rPr>
                <w:rFonts w:ascii="Arial" w:hAnsi="Arial" w:cs="Arial"/>
                <w:sz w:val="20"/>
                <w:lang w:val="en-GB"/>
              </w:rPr>
              <w:t>Office</w:t>
            </w:r>
            <w:r w:rsidRPr="00510290">
              <w:rPr>
                <w:rFonts w:ascii="Arial" w:hAnsi="Arial" w:cs="Arial"/>
                <w:sz w:val="20"/>
                <w:lang w:val="en-GB"/>
              </w:rPr>
              <w:t> : 2N29b</w:t>
            </w:r>
          </w:p>
          <w:p w:rsidR="00DE3C57" w:rsidRPr="00510290" w:rsidRDefault="009A68E5">
            <w:pPr>
              <w:spacing w:after="0"/>
              <w:rPr>
                <w:rFonts w:ascii="Arial" w:hAnsi="Arial" w:cs="Arial"/>
                <w:sz w:val="20"/>
                <w:lang w:val="en-GB"/>
              </w:rPr>
            </w:pPr>
            <w:r w:rsidRPr="00510290">
              <w:rPr>
                <w:rFonts w:ascii="Arial" w:hAnsi="Arial" w:cs="Arial"/>
                <w:sz w:val="20"/>
                <w:lang w:val="en-GB"/>
              </w:rPr>
              <w:t>cybille.rossy@u-bordeaux.fr</w:t>
            </w:r>
          </w:p>
        </w:tc>
        <w:tc>
          <w:tcPr>
            <w:tcW w:w="3510" w:type="dxa"/>
            <w:tcBorders>
              <w:top w:val="nil"/>
              <w:left w:val="nil"/>
              <w:bottom w:val="nil"/>
              <w:right w:val="nil"/>
            </w:tcBorders>
            <w:shd w:val="clear" w:color="auto" w:fill="FFFFFF"/>
          </w:tcPr>
          <w:p w:rsidR="00DE3C57" w:rsidRPr="00510290" w:rsidRDefault="009A68E5">
            <w:pPr>
              <w:spacing w:after="0"/>
              <w:rPr>
                <w:rFonts w:ascii="Arial" w:hAnsi="Arial" w:cs="Arial"/>
                <w:sz w:val="20"/>
                <w:lang w:val="en-GB"/>
              </w:rPr>
            </w:pPr>
            <w:r w:rsidRPr="00510290">
              <w:rPr>
                <w:rFonts w:ascii="Arial" w:hAnsi="Arial" w:cs="Arial"/>
                <w:sz w:val="20"/>
                <w:lang w:val="en-GB"/>
              </w:rPr>
              <w:t>Yannick CHOLLET</w:t>
            </w:r>
          </w:p>
          <w:p w:rsidR="00DE3C57" w:rsidRPr="00510290" w:rsidRDefault="009A68E5">
            <w:pPr>
              <w:spacing w:after="0"/>
              <w:rPr>
                <w:rFonts w:ascii="Arial" w:hAnsi="Arial" w:cs="Arial"/>
                <w:sz w:val="20"/>
                <w:lang w:val="en-GB"/>
              </w:rPr>
            </w:pPr>
            <w:r w:rsidRPr="00510290">
              <w:rPr>
                <w:rFonts w:ascii="Arial" w:hAnsi="Arial" w:cs="Arial"/>
                <w:sz w:val="20"/>
                <w:lang w:val="en-GB"/>
              </w:rPr>
              <w:t xml:space="preserve">Tel : 05 40 00 </w:t>
            </w:r>
            <w:r w:rsidRPr="00510290">
              <w:rPr>
                <w:rFonts w:ascii="Arial" w:hAnsi="Arial" w:cs="Arial"/>
                <w:b/>
                <w:sz w:val="20"/>
                <w:lang w:val="en-GB"/>
              </w:rPr>
              <w:t>63 92</w:t>
            </w:r>
            <w:r w:rsidRPr="00510290">
              <w:rPr>
                <w:rFonts w:ascii="Arial" w:hAnsi="Arial" w:cs="Arial"/>
                <w:sz w:val="20"/>
                <w:lang w:val="en-GB"/>
              </w:rPr>
              <w:t xml:space="preserve"> – </w:t>
            </w:r>
            <w:r w:rsidR="005E1B4D">
              <w:rPr>
                <w:rFonts w:ascii="Arial" w:hAnsi="Arial" w:cs="Arial"/>
                <w:sz w:val="20"/>
                <w:lang w:val="en-GB"/>
              </w:rPr>
              <w:t>Office</w:t>
            </w:r>
            <w:r w:rsidRPr="00510290">
              <w:rPr>
                <w:rFonts w:ascii="Arial" w:hAnsi="Arial" w:cs="Arial"/>
                <w:sz w:val="20"/>
                <w:lang w:val="en-GB"/>
              </w:rPr>
              <w:t> : 2N31</w:t>
            </w:r>
          </w:p>
          <w:p w:rsidR="00DE3C57" w:rsidRPr="00510290" w:rsidRDefault="009A68E5">
            <w:pPr>
              <w:spacing w:after="0"/>
              <w:rPr>
                <w:rFonts w:ascii="Arial" w:hAnsi="Arial" w:cs="Arial"/>
                <w:sz w:val="20"/>
                <w:lang w:val="en-GB"/>
              </w:rPr>
            </w:pPr>
            <w:bookmarkStart w:id="1" w:name="__DdeLink__284_2047247123"/>
            <w:bookmarkEnd w:id="1"/>
            <w:r w:rsidRPr="00510290">
              <w:rPr>
                <w:rFonts w:ascii="Arial" w:hAnsi="Arial" w:cs="Arial"/>
                <w:sz w:val="20"/>
                <w:lang w:val="en-GB"/>
              </w:rPr>
              <w:t>yannick.chollet@u-bordeaux.fr</w:t>
            </w:r>
          </w:p>
        </w:tc>
        <w:tc>
          <w:tcPr>
            <w:tcW w:w="3525" w:type="dxa"/>
            <w:tcBorders>
              <w:top w:val="nil"/>
              <w:left w:val="nil"/>
              <w:bottom w:val="nil"/>
              <w:right w:val="nil"/>
            </w:tcBorders>
            <w:shd w:val="clear" w:color="auto" w:fill="FFFFFF"/>
          </w:tcPr>
          <w:p w:rsidR="00DE3C57" w:rsidRPr="00510290" w:rsidRDefault="009A68E5">
            <w:pPr>
              <w:spacing w:after="0"/>
              <w:rPr>
                <w:rFonts w:ascii="Arial" w:hAnsi="Arial" w:cs="Arial"/>
                <w:sz w:val="20"/>
                <w:lang w:val="en-GB"/>
              </w:rPr>
            </w:pPr>
            <w:r w:rsidRPr="00510290">
              <w:rPr>
                <w:rFonts w:ascii="Arial" w:hAnsi="Arial" w:cs="Arial"/>
                <w:sz w:val="20"/>
                <w:lang w:val="en-GB"/>
              </w:rPr>
              <w:t>Zidane MDARHRI</w:t>
            </w:r>
          </w:p>
          <w:p w:rsidR="00DE3C57" w:rsidRPr="00510290" w:rsidRDefault="009A68E5">
            <w:pPr>
              <w:spacing w:after="0"/>
              <w:rPr>
                <w:rFonts w:ascii="Arial" w:hAnsi="Arial" w:cs="Arial"/>
                <w:sz w:val="20"/>
                <w:lang w:val="en-GB"/>
              </w:rPr>
            </w:pPr>
            <w:r w:rsidRPr="00510290">
              <w:rPr>
                <w:rFonts w:ascii="Arial" w:hAnsi="Arial" w:cs="Arial"/>
                <w:sz w:val="20"/>
                <w:lang w:val="en-GB"/>
              </w:rPr>
              <w:t xml:space="preserve">Tel : 05 40 00 </w:t>
            </w:r>
            <w:r w:rsidRPr="00510290">
              <w:rPr>
                <w:rFonts w:ascii="Arial" w:hAnsi="Arial" w:cs="Arial"/>
                <w:b/>
                <w:sz w:val="20"/>
                <w:lang w:val="en-GB"/>
              </w:rPr>
              <w:t>63 92</w:t>
            </w:r>
            <w:r w:rsidRPr="00510290">
              <w:rPr>
                <w:rFonts w:ascii="Arial" w:hAnsi="Arial" w:cs="Arial"/>
                <w:sz w:val="20"/>
                <w:lang w:val="en-GB"/>
              </w:rPr>
              <w:t xml:space="preserve"> – </w:t>
            </w:r>
            <w:r w:rsidR="005E1B4D">
              <w:rPr>
                <w:rFonts w:ascii="Arial" w:hAnsi="Arial" w:cs="Arial"/>
                <w:sz w:val="20"/>
                <w:lang w:val="en-GB"/>
              </w:rPr>
              <w:t>Office</w:t>
            </w:r>
            <w:r w:rsidRPr="00510290">
              <w:rPr>
                <w:rFonts w:ascii="Arial" w:hAnsi="Arial" w:cs="Arial"/>
                <w:sz w:val="20"/>
                <w:lang w:val="en-GB"/>
              </w:rPr>
              <w:t> : 2N31</w:t>
            </w:r>
          </w:p>
          <w:p w:rsidR="00DE3C57" w:rsidRPr="00510290" w:rsidRDefault="009A68E5">
            <w:pPr>
              <w:spacing w:after="0"/>
              <w:rPr>
                <w:rFonts w:ascii="Arial" w:hAnsi="Arial" w:cs="Arial"/>
                <w:sz w:val="20"/>
                <w:lang w:val="en-GB"/>
              </w:rPr>
            </w:pPr>
            <w:r w:rsidRPr="00510290">
              <w:rPr>
                <w:rFonts w:ascii="Arial" w:hAnsi="Arial" w:cs="Arial"/>
                <w:sz w:val="20"/>
                <w:lang w:val="en-GB"/>
              </w:rPr>
              <w:t>zidane.mdarhri@u-bordeaux.fr</w:t>
            </w:r>
          </w:p>
        </w:tc>
      </w:tr>
    </w:tbl>
    <w:p w:rsidR="00DE3C57" w:rsidRDefault="00DE3C57"/>
    <w:sectPr w:rsidR="00DE3C57">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charset w:val="00"/>
    <w:family w:val="auto"/>
    <w:pitch w:val="variable"/>
  </w:font>
  <w:font w:name="Liberation Serif">
    <w:altName w:val="Times New Roman"/>
    <w:charset w:val="00"/>
    <w:family w:val="roman"/>
    <w:pitch w:val="variable"/>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363D"/>
    <w:multiLevelType w:val="multilevel"/>
    <w:tmpl w:val="45C89238"/>
    <w:lvl w:ilvl="0">
      <w:start w:val="1"/>
      <w:numFmt w:val="upperRoman"/>
      <w:lvlText w:val="%1."/>
      <w:lvlJc w:val="right"/>
      <w:pPr>
        <w:ind w:left="720" w:hanging="360"/>
      </w:pPr>
      <w:rPr>
        <w:sz w:val="24"/>
      </w:r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987A6B"/>
    <w:multiLevelType w:val="multilevel"/>
    <w:tmpl w:val="79566504"/>
    <w:lvl w:ilvl="0">
      <w:start w:val="1"/>
      <w:numFmt w:val="bullet"/>
      <w:lvlText w:val=""/>
      <w:lvlJc w:val="left"/>
      <w:pPr>
        <w:ind w:left="927" w:hanging="360"/>
      </w:pPr>
      <w:rPr>
        <w:rFonts w:ascii="Wingdings" w:hAnsi="Wingdings" w:cs="Wingdings"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2" w15:restartNumberingAfterBreak="0">
    <w:nsid w:val="2ECC0548"/>
    <w:multiLevelType w:val="hybridMultilevel"/>
    <w:tmpl w:val="77964778"/>
    <w:lvl w:ilvl="0" w:tplc="11E6E82C">
      <w:start w:val="3"/>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59820889"/>
    <w:multiLevelType w:val="multilevel"/>
    <w:tmpl w:val="45C89238"/>
    <w:lvl w:ilvl="0">
      <w:start w:val="1"/>
      <w:numFmt w:val="upperRoman"/>
      <w:lvlText w:val="%1."/>
      <w:lvlJc w:val="right"/>
      <w:pPr>
        <w:ind w:left="720" w:hanging="360"/>
      </w:pPr>
      <w:rPr>
        <w:sz w:val="24"/>
      </w:r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446CD1"/>
    <w:multiLevelType w:val="multilevel"/>
    <w:tmpl w:val="9392AD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A7B256B"/>
    <w:multiLevelType w:val="multilevel"/>
    <w:tmpl w:val="685E3B24"/>
    <w:lvl w:ilvl="0">
      <w:start w:val="1"/>
      <w:numFmt w:val="bullet"/>
      <w:lvlText w:val=""/>
      <w:lvlJc w:val="left"/>
      <w:pPr>
        <w:ind w:left="855" w:hanging="360"/>
      </w:pPr>
      <w:rPr>
        <w:rFonts w:ascii="Wingdings" w:hAnsi="Wingdings" w:cs="Wingdings" w:hint="default"/>
      </w:rPr>
    </w:lvl>
    <w:lvl w:ilvl="1">
      <w:start w:val="1"/>
      <w:numFmt w:val="bullet"/>
      <w:lvlText w:val="o"/>
      <w:lvlJc w:val="left"/>
      <w:pPr>
        <w:ind w:left="1575" w:hanging="360"/>
      </w:pPr>
      <w:rPr>
        <w:rFonts w:ascii="Courier New" w:hAnsi="Courier New" w:cs="Courier New" w:hint="default"/>
      </w:rPr>
    </w:lvl>
    <w:lvl w:ilvl="2">
      <w:start w:val="1"/>
      <w:numFmt w:val="bullet"/>
      <w:lvlText w:val=""/>
      <w:lvlJc w:val="left"/>
      <w:pPr>
        <w:ind w:left="2295" w:hanging="360"/>
      </w:pPr>
      <w:rPr>
        <w:rFonts w:ascii="Wingdings" w:hAnsi="Wingdings" w:cs="Wingdings" w:hint="default"/>
      </w:rPr>
    </w:lvl>
    <w:lvl w:ilvl="3">
      <w:start w:val="1"/>
      <w:numFmt w:val="bullet"/>
      <w:lvlText w:val=""/>
      <w:lvlJc w:val="left"/>
      <w:pPr>
        <w:ind w:left="3015" w:hanging="360"/>
      </w:pPr>
      <w:rPr>
        <w:rFonts w:ascii="Symbol" w:hAnsi="Symbol" w:cs="Symbol" w:hint="default"/>
      </w:rPr>
    </w:lvl>
    <w:lvl w:ilvl="4">
      <w:start w:val="1"/>
      <w:numFmt w:val="bullet"/>
      <w:lvlText w:val="o"/>
      <w:lvlJc w:val="left"/>
      <w:pPr>
        <w:ind w:left="3735" w:hanging="360"/>
      </w:pPr>
      <w:rPr>
        <w:rFonts w:ascii="Courier New" w:hAnsi="Courier New" w:cs="Courier New" w:hint="default"/>
      </w:rPr>
    </w:lvl>
    <w:lvl w:ilvl="5">
      <w:start w:val="1"/>
      <w:numFmt w:val="bullet"/>
      <w:lvlText w:val=""/>
      <w:lvlJc w:val="left"/>
      <w:pPr>
        <w:ind w:left="4455" w:hanging="360"/>
      </w:pPr>
      <w:rPr>
        <w:rFonts w:ascii="Wingdings" w:hAnsi="Wingdings" w:cs="Wingdings" w:hint="default"/>
      </w:rPr>
    </w:lvl>
    <w:lvl w:ilvl="6">
      <w:start w:val="1"/>
      <w:numFmt w:val="bullet"/>
      <w:lvlText w:val=""/>
      <w:lvlJc w:val="left"/>
      <w:pPr>
        <w:ind w:left="5175" w:hanging="360"/>
      </w:pPr>
      <w:rPr>
        <w:rFonts w:ascii="Symbol" w:hAnsi="Symbol" w:cs="Symbol" w:hint="default"/>
      </w:rPr>
    </w:lvl>
    <w:lvl w:ilvl="7">
      <w:start w:val="1"/>
      <w:numFmt w:val="bullet"/>
      <w:lvlText w:val="o"/>
      <w:lvlJc w:val="left"/>
      <w:pPr>
        <w:ind w:left="5895" w:hanging="360"/>
      </w:pPr>
      <w:rPr>
        <w:rFonts w:ascii="Courier New" w:hAnsi="Courier New" w:cs="Courier New" w:hint="default"/>
      </w:rPr>
    </w:lvl>
    <w:lvl w:ilvl="8">
      <w:start w:val="1"/>
      <w:numFmt w:val="bullet"/>
      <w:lvlText w:val=""/>
      <w:lvlJc w:val="left"/>
      <w:pPr>
        <w:ind w:left="6615" w:hanging="360"/>
      </w:pPr>
      <w:rPr>
        <w:rFonts w:ascii="Wingdings" w:hAnsi="Wingdings" w:cs="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57"/>
    <w:rsid w:val="00025E97"/>
    <w:rsid w:val="00060291"/>
    <w:rsid w:val="00151F19"/>
    <w:rsid w:val="00165FD1"/>
    <w:rsid w:val="00174327"/>
    <w:rsid w:val="0032323A"/>
    <w:rsid w:val="003707F6"/>
    <w:rsid w:val="00445346"/>
    <w:rsid w:val="004B2DC1"/>
    <w:rsid w:val="004B6837"/>
    <w:rsid w:val="004D0368"/>
    <w:rsid w:val="00510290"/>
    <w:rsid w:val="005E1B4D"/>
    <w:rsid w:val="006C0DB7"/>
    <w:rsid w:val="00740D3E"/>
    <w:rsid w:val="008B5F5B"/>
    <w:rsid w:val="009A68E5"/>
    <w:rsid w:val="00B058C4"/>
    <w:rsid w:val="00C825E3"/>
    <w:rsid w:val="00C9640D"/>
    <w:rsid w:val="00DE3C57"/>
    <w:rsid w:val="00E97B14"/>
    <w:rsid w:val="00EC77B2"/>
    <w:rsid w:val="00FA5B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07573-3C35-429F-A3B0-277FC319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fr-FR"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E91BA4"/>
    <w:rPr>
      <w:color w:val="0563C1"/>
      <w:u w:val="single"/>
    </w:rPr>
  </w:style>
  <w:style w:type="character" w:customStyle="1" w:styleId="CorpsdetexteCar">
    <w:name w:val="Corps de texte Car"/>
    <w:basedOn w:val="Policepardfaut"/>
    <w:link w:val="Corpsdetexte"/>
    <w:rsid w:val="00DD0DC5"/>
    <w:rPr>
      <w:rFonts w:ascii="Liberation Serif" w:eastAsia="Droid Sans Fallback" w:hAnsi="Liberation Serif" w:cs="FreeSans"/>
      <w:sz w:val="24"/>
      <w:szCs w:val="24"/>
      <w:lang w:eastAsia="zh-CN" w:bidi="hi-IN"/>
    </w:rPr>
  </w:style>
  <w:style w:type="character" w:customStyle="1" w:styleId="ListLabel1">
    <w:name w:val="ListLabel 1"/>
    <w:rPr>
      <w:sz w:val="24"/>
    </w:rPr>
  </w:style>
  <w:style w:type="character" w:customStyle="1" w:styleId="ListLabel2">
    <w:name w:val="ListLabel 2"/>
    <w:rPr>
      <w:rFonts w:cs="Arial"/>
      <w:sz w:val="24"/>
    </w:rPr>
  </w:style>
  <w:style w:type="character" w:customStyle="1" w:styleId="ListLabel3">
    <w:name w:val="ListLabel 3"/>
    <w:rPr>
      <w:rFonts w:cs="Courier New"/>
    </w:rPr>
  </w:style>
  <w:style w:type="character" w:customStyle="1" w:styleId="ListLabel4">
    <w:name w:val="ListLabel 4"/>
    <w:rPr>
      <w:rFonts w:cs="Wingdings"/>
      <w:sz w:val="22"/>
      <w:szCs w:val="22"/>
    </w:rPr>
  </w:style>
  <w:style w:type="character" w:customStyle="1" w:styleId="ListLabel5">
    <w:name w:val="ListLabel 5"/>
    <w:rPr>
      <w:sz w:val="24"/>
    </w:rPr>
  </w:style>
  <w:style w:type="character" w:customStyle="1" w:styleId="ListLabel6">
    <w:name w:val="ListLabel 6"/>
    <w:rPr>
      <w:rFonts w:cs="Wingdings"/>
    </w:rPr>
  </w:style>
  <w:style w:type="character" w:customStyle="1" w:styleId="ListLabel7">
    <w:name w:val="ListLabel 7"/>
    <w:rPr>
      <w:rFonts w:cs="Courier New"/>
    </w:rPr>
  </w:style>
  <w:style w:type="character" w:customStyle="1" w:styleId="ListLabel8">
    <w:name w:val="ListLabel 8"/>
    <w:rPr>
      <w:rFonts w:cs="Symbol"/>
    </w:rPr>
  </w:style>
  <w:style w:type="character" w:customStyle="1" w:styleId="ListLabel9">
    <w:name w:val="ListLabel 9"/>
    <w:rPr>
      <w:sz w:val="24"/>
    </w:rPr>
  </w:style>
  <w:style w:type="character" w:customStyle="1" w:styleId="ListLabel10">
    <w:name w:val="ListLabel 10"/>
    <w:rPr>
      <w:rFonts w:cs="Wingdings"/>
    </w:rPr>
  </w:style>
  <w:style w:type="character" w:customStyle="1" w:styleId="ListLabel11">
    <w:name w:val="ListLabel 11"/>
    <w:rPr>
      <w:rFonts w:cs="Courier New"/>
    </w:rPr>
  </w:style>
  <w:style w:type="character" w:customStyle="1" w:styleId="ListLabel12">
    <w:name w:val="ListLabel 12"/>
    <w:rPr>
      <w:rFonts w:cs="Symbol"/>
    </w:rPr>
  </w:style>
  <w:style w:type="paragraph" w:styleId="Titre">
    <w:name w:val="Title"/>
    <w:basedOn w:val="Normal"/>
    <w:next w:val="Corpsdetexte"/>
    <w:pPr>
      <w:keepNext/>
      <w:spacing w:before="240" w:after="120"/>
    </w:pPr>
    <w:rPr>
      <w:rFonts w:ascii="Liberation Sans" w:hAnsi="Liberation Sans" w:cs="FreeSans"/>
      <w:sz w:val="28"/>
      <w:szCs w:val="28"/>
    </w:rPr>
  </w:style>
  <w:style w:type="paragraph" w:styleId="Corpsdetexte">
    <w:name w:val="Body Text"/>
    <w:basedOn w:val="Normal"/>
    <w:link w:val="CorpsdetexteCar"/>
    <w:rsid w:val="00DD0DC5"/>
    <w:pPr>
      <w:widowControl w:val="0"/>
      <w:spacing w:after="140" w:line="288" w:lineRule="auto"/>
    </w:pPr>
    <w:rPr>
      <w:rFonts w:ascii="Liberation Serif" w:hAnsi="Liberation Serif" w:cs="FreeSans"/>
      <w:sz w:val="24"/>
      <w:szCs w:val="24"/>
      <w:lang w:eastAsia="zh-CN" w:bidi="hi-IN"/>
    </w:rPr>
  </w:style>
  <w:style w:type="paragraph" w:styleId="Liste">
    <w:name w:val="List"/>
    <w:basedOn w:val="Corpsdetexte"/>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Paragraphedeliste">
    <w:name w:val="List Paragraph"/>
    <w:basedOn w:val="Normal"/>
    <w:uiPriority w:val="34"/>
    <w:qFormat/>
    <w:rsid w:val="008913D3"/>
    <w:pPr>
      <w:ind w:left="720"/>
      <w:contextualSpacing/>
    </w:pPr>
  </w:style>
  <w:style w:type="paragraph" w:customStyle="1" w:styleId="Contenudetableau">
    <w:name w:val="Contenu de tableau"/>
    <w:basedOn w:val="Normal"/>
  </w:style>
  <w:style w:type="paragraph" w:customStyle="1" w:styleId="Titredetableau">
    <w:name w:val="Titre de tableau"/>
    <w:basedOn w:val="Contenudetableau"/>
  </w:style>
  <w:style w:type="table" w:styleId="Grilledutableau">
    <w:name w:val="Table Grid"/>
    <w:basedOn w:val="TableauNormal"/>
    <w:uiPriority w:val="39"/>
    <w:rsid w:val="009344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CA4ACA"/>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5B9BD5" w:themeColor="accent1"/>
          <w:insideH w:val="nil"/>
          <w:insideV w:val="nil"/>
        </w:tcBorders>
        <w:shd w:val="clear" w:color="auto" w:fill="FFFFFF" w:themeFill="background1"/>
      </w:tcPr>
    </w:tblStylePr>
    <w:tblStylePr w:type="lastRow">
      <w:rPr>
        <w:b/>
        <w:bCs/>
      </w:rPr>
      <w:tblPr/>
      <w:tcPr>
        <w:tcBorders>
          <w:top w:val="double" w:sz="2" w:space="0" w:color="5B9BD5"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579A9-C56E-4585-B189-4D7FA7A2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2</Pages>
  <Words>644</Words>
  <Characters>3546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Cybille Rossy</dc:creator>
  <cp:lastModifiedBy>Zidane MDARHRI</cp:lastModifiedBy>
  <cp:revision>3</cp:revision>
  <cp:lastPrinted>2018-04-10T10:29:00Z</cp:lastPrinted>
  <dcterms:created xsi:type="dcterms:W3CDTF">2019-01-31T14:10:00Z</dcterms:created>
  <dcterms:modified xsi:type="dcterms:W3CDTF">2019-04-17T07:38:00Z</dcterms:modified>
  <dc:language>fr-FR</dc:language>
</cp:coreProperties>
</file>